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1" w:type="dxa"/>
        <w:tblLayout w:type="fixed"/>
        <w:tblLook w:val="04A0" w:firstRow="1" w:lastRow="0" w:firstColumn="1" w:lastColumn="0" w:noHBand="0" w:noVBand="1"/>
      </w:tblPr>
      <w:tblGrid>
        <w:gridCol w:w="993"/>
        <w:gridCol w:w="8248"/>
      </w:tblGrid>
      <w:tr w:rsidR="00BB7EDB" w14:paraId="7336F1FD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B76D3C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66ED7" w14:textId="32554F53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>Welcome and introductions</w:t>
            </w:r>
          </w:p>
        </w:tc>
      </w:tr>
      <w:tr w:rsidR="00BB7EDB" w14:paraId="329687CA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EE667B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E41FE" w14:textId="77777777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>Apologies</w:t>
            </w:r>
          </w:p>
        </w:tc>
      </w:tr>
      <w:tr w:rsidR="00BB7EDB" w14:paraId="635CDAC5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E4140B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6FE1C4A8" w14:textId="77777777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>Conflict of interest</w:t>
            </w:r>
          </w:p>
          <w:p w14:paraId="434258FE" w14:textId="77777777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BB7EDB" w14:paraId="1EB30129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4190E1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  <w:p w14:paraId="7A5FF55B" w14:textId="77777777" w:rsidR="00BB7EDB" w:rsidRPr="00D7406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BA614" w14:textId="77777777" w:rsidR="00D7406B" w:rsidRPr="007309A5" w:rsidRDefault="00BB7EDB" w:rsidP="00D7406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 xml:space="preserve">Minutes from previous meeting – </w:t>
            </w:r>
            <w:r w:rsidR="00D7406B" w:rsidRPr="007309A5">
              <w:rPr>
                <w:rFonts w:cs="Arial"/>
                <w:color w:val="000000"/>
              </w:rPr>
              <w:t>Review of Actions / Incident log</w:t>
            </w:r>
          </w:p>
          <w:p w14:paraId="4D9DE458" w14:textId="6F9C3BDC" w:rsidR="00D7406B" w:rsidRPr="007309A5" w:rsidRDefault="00D7406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14:paraId="4E549A5F" w14:textId="77777777" w:rsidR="00D7406B" w:rsidRPr="007309A5" w:rsidRDefault="00D7406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BB7EDB" w14:paraId="7622C86E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4042C8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404ED809" w14:textId="1558325E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Reports</w:t>
            </w:r>
            <w:r w:rsidR="00B264FD">
              <w:rPr>
                <w:rFonts w:cs="Arial"/>
                <w:color w:val="000000"/>
                <w:sz w:val="23"/>
                <w:szCs w:val="23"/>
              </w:rPr>
              <w:t xml:space="preserve"> (suggested</w:t>
            </w:r>
            <w:r w:rsidR="00A013C6">
              <w:rPr>
                <w:rFonts w:cs="Arial"/>
                <w:color w:val="000000"/>
                <w:sz w:val="23"/>
                <w:szCs w:val="23"/>
              </w:rPr>
              <w:t xml:space="preserve"> topics</w:t>
            </w:r>
            <w:r w:rsidR="00BC30A6">
              <w:rPr>
                <w:rFonts w:cs="Arial"/>
                <w:color w:val="000000"/>
                <w:sz w:val="23"/>
                <w:szCs w:val="23"/>
              </w:rPr>
              <w:t xml:space="preserve"> to be included within the report</w:t>
            </w:r>
            <w:r w:rsidR="00B264FD">
              <w:rPr>
                <w:rFonts w:cs="Arial"/>
                <w:color w:val="000000"/>
                <w:sz w:val="23"/>
                <w:szCs w:val="23"/>
              </w:rPr>
              <w:t>)</w:t>
            </w:r>
          </w:p>
          <w:p w14:paraId="2BC2A1E5" w14:textId="77777777" w:rsidR="00BB7EDB" w:rsidRP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Client report from administrator</w:t>
            </w:r>
          </w:p>
          <w:p w14:paraId="64C992C0" w14:textId="520776FA" w:rsid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 xml:space="preserve">Scheme manager </w:t>
            </w:r>
            <w:proofErr w:type="gramStart"/>
            <w:r w:rsidRPr="00BB7EDB">
              <w:rPr>
                <w:rFonts w:cs="Arial"/>
                <w:color w:val="000000"/>
                <w:sz w:val="23"/>
                <w:szCs w:val="23"/>
              </w:rPr>
              <w:t>report</w:t>
            </w:r>
            <w:proofErr w:type="gramEnd"/>
            <w:r w:rsidR="00146F07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  <w:p w14:paraId="3E749DD9" w14:textId="3C6A86D8" w:rsidR="00DB7B20" w:rsidRDefault="00DB7B20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HR report</w:t>
            </w:r>
          </w:p>
          <w:p w14:paraId="3DD4C87A" w14:textId="3F63A14E" w:rsidR="00DB7B20" w:rsidRPr="00BB7EDB" w:rsidRDefault="00DB7B20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commentRangeStart w:id="0"/>
            <w:r>
              <w:rPr>
                <w:rFonts w:cs="Arial"/>
                <w:color w:val="000000"/>
                <w:sz w:val="23"/>
                <w:szCs w:val="23"/>
              </w:rPr>
              <w:t>Finance report</w:t>
            </w:r>
            <w:commentRangeEnd w:id="0"/>
            <w:r w:rsidR="0030681B">
              <w:rPr>
                <w:rStyle w:val="CommentReference"/>
              </w:rPr>
              <w:commentReference w:id="0"/>
            </w:r>
          </w:p>
          <w:p w14:paraId="240FB14F" w14:textId="7502F032" w:rsidR="00BB7EDB" w:rsidRP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commentRangeStart w:id="1"/>
            <w:r w:rsidRPr="00BB7EDB">
              <w:rPr>
                <w:rFonts w:cs="Arial"/>
                <w:color w:val="000000"/>
                <w:sz w:val="23"/>
                <w:szCs w:val="23"/>
              </w:rPr>
              <w:t>Annual report</w:t>
            </w:r>
            <w:r w:rsidR="00DD76C0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  <w:p w14:paraId="0911EA36" w14:textId="77777777" w:rsid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Internal audit report</w:t>
            </w:r>
            <w:commentRangeEnd w:id="1"/>
            <w:r w:rsidR="007E6DD1">
              <w:rPr>
                <w:rStyle w:val="CommentReference"/>
              </w:rPr>
              <w:commentReference w:id="1"/>
            </w:r>
          </w:p>
          <w:p w14:paraId="70DFD801" w14:textId="2D8C1F9F" w:rsidR="003B0DAB" w:rsidRPr="003B0DAB" w:rsidRDefault="00CA3733" w:rsidP="003B0DA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Other topics</w:t>
            </w:r>
          </w:p>
          <w:p w14:paraId="0F52CA2D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5FF757A4" w14:textId="77777777" w:rsidTr="3D95A398">
        <w:trPr>
          <w:trHeight w:val="5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702AFC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202BB" w14:textId="155B9F7F" w:rsidR="003B0DAB" w:rsidRPr="00D7406B" w:rsidRDefault="003B0DAB" w:rsidP="00523708">
            <w:pPr>
              <w:autoSpaceDE w:val="0"/>
              <w:autoSpaceDN w:val="0"/>
              <w:adjustRightInd w:val="0"/>
              <w:spacing w:line="240" w:lineRule="auto"/>
            </w:pPr>
            <w:r w:rsidRPr="00D7406B">
              <w:t>Governance</w:t>
            </w:r>
            <w:r w:rsidR="00725AB5">
              <w:t xml:space="preserve"> </w:t>
            </w:r>
          </w:p>
          <w:p w14:paraId="0AD97BE4" w14:textId="45B4F6E5" w:rsidR="00C5195C" w:rsidRDefault="00C5195C" w:rsidP="00A013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Policy </w:t>
            </w:r>
            <w:commentRangeStart w:id="2"/>
            <w:r>
              <w:t>reviews</w:t>
            </w:r>
            <w:commentRangeEnd w:id="2"/>
            <w:r w:rsidR="001B5F3E">
              <w:rPr>
                <w:rStyle w:val="CommentReference"/>
              </w:rPr>
              <w:commentReference w:id="2"/>
            </w:r>
          </w:p>
          <w:p w14:paraId="7BAF8F51" w14:textId="77777777" w:rsidR="00B5629C" w:rsidRDefault="00B5629C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  <w:p w14:paraId="7D2DC54F" w14:textId="253ABA6D" w:rsidR="00B5629C" w:rsidRPr="00BB7EDB" w:rsidRDefault="00B5629C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04C024A0" w14:textId="77777777" w:rsidTr="3D95A398">
        <w:trPr>
          <w:trHeight w:val="41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EA16CE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42F33A43" w14:textId="33B75CAE" w:rsidR="0080483A" w:rsidRDefault="0080483A" w:rsidP="0517EC59">
            <w:pPr>
              <w:spacing w:line="240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 xml:space="preserve">Review </w:t>
            </w:r>
            <w:r w:rsidR="00BB7EDB" w:rsidRPr="0517EC59">
              <w:rPr>
                <w:rFonts w:cs="Arial"/>
                <w:color w:val="000000" w:themeColor="text1"/>
                <w:sz w:val="23"/>
                <w:szCs w:val="23"/>
              </w:rPr>
              <w:t>of breaches</w:t>
            </w:r>
          </w:p>
          <w:p w14:paraId="26175BF6" w14:textId="5E273B29" w:rsidR="19D5AC73" w:rsidRDefault="19D5AC73" w:rsidP="3D95A398">
            <w:pPr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3D95A398">
              <w:rPr>
                <w:rFonts w:cs="Arial"/>
                <w:color w:val="1F487C"/>
                <w:sz w:val="23"/>
                <w:szCs w:val="23"/>
              </w:rPr>
              <w:t>Has the breach assessment template been completed</w:t>
            </w:r>
            <w:r w:rsidR="24901A6B" w:rsidRPr="3D95A398">
              <w:rPr>
                <w:rFonts w:cs="Arial"/>
                <w:color w:val="1F487C"/>
                <w:sz w:val="23"/>
                <w:szCs w:val="23"/>
              </w:rPr>
              <w:t xml:space="preserve"> </w:t>
            </w:r>
            <w:hyperlink r:id="rId15">
              <w:r w:rsidR="24901A6B" w:rsidRPr="3D95A398">
                <w:rPr>
                  <w:rStyle w:val="Hyperlink"/>
                  <w:color w:val="0000EE"/>
                </w:rPr>
                <w:t>https://www.fpsboard.org/images/LPB/Resources/Breachassessment210119.docx</w:t>
              </w:r>
            </w:hyperlink>
            <w:r w:rsidR="24901A6B" w:rsidRPr="3D95A398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r w:rsidR="24901A6B" w:rsidRPr="3D95A398">
              <w:rPr>
                <w:rFonts w:eastAsia="Arial" w:cs="Arial"/>
                <w:sz w:val="23"/>
                <w:szCs w:val="23"/>
              </w:rPr>
              <w:t xml:space="preserve"> </w:t>
            </w:r>
            <w:r w:rsidRPr="3D95A398">
              <w:rPr>
                <w:rFonts w:cs="Arial"/>
                <w:color w:val="1F487C"/>
                <w:sz w:val="23"/>
                <w:szCs w:val="23"/>
              </w:rPr>
              <w:t>?</w:t>
            </w:r>
          </w:p>
          <w:p w14:paraId="6B664413" w14:textId="09F3AD3B" w:rsidR="003B0DAB" w:rsidRDefault="003B0DAB" w:rsidP="0517EC59">
            <w:pPr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was the nature of the breach/es</w:t>
            </w:r>
            <w:r w:rsidR="67A568A7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FEA1E8F" w14:textId="158207FA" w:rsidR="0080483A" w:rsidRPr="00725AB5" w:rsidRDefault="0080483A" w:rsidP="00A013C6">
            <w:pPr>
              <w:autoSpaceDE w:val="0"/>
              <w:autoSpaceDN w:val="0"/>
              <w:adjustRightInd w:val="0"/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What was the potential impact / consequence of the breach?</w:t>
            </w:r>
          </w:p>
          <w:p w14:paraId="43401847" w14:textId="17169D81" w:rsidR="0080483A" w:rsidRPr="00725AB5" w:rsidRDefault="0080483A" w:rsidP="00A013C6">
            <w:pPr>
              <w:autoSpaceDE w:val="0"/>
              <w:autoSpaceDN w:val="0"/>
              <w:adjustRightInd w:val="0"/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Frequency of this type of breach</w:t>
            </w:r>
          </w:p>
          <w:p w14:paraId="0A217626" w14:textId="3878ACD4" w:rsidR="00A23B84" w:rsidRPr="00BB7EDB" w:rsidRDefault="0080483A" w:rsidP="0517EC59">
            <w:pPr>
              <w:autoSpaceDE w:val="0"/>
              <w:autoSpaceDN w:val="0"/>
              <w:adjustRightInd w:val="0"/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action is being taken to mitigate the breach reoccurring</w:t>
            </w:r>
            <w:r w:rsidRPr="0517EC59">
              <w:rPr>
                <w:rFonts w:asciiTheme="minorHAnsi" w:hAnsiTheme="minorHAnsi" w:cstheme="minorBidi"/>
                <w:color w:val="548DD4" w:themeColor="text2" w:themeTint="99"/>
                <w:sz w:val="23"/>
                <w:szCs w:val="23"/>
              </w:rPr>
              <w:t>?</w:t>
            </w:r>
          </w:p>
          <w:p w14:paraId="077092E6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0FFD946C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49C1E6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0E8268B5" w14:textId="5CDE90AB" w:rsidR="00CC6E81" w:rsidRDefault="00BB7EDB" w:rsidP="00CC6E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Review of risk register</w:t>
            </w:r>
          </w:p>
          <w:p w14:paraId="0F019613" w14:textId="776F603A" w:rsidR="00CC6E81" w:rsidRPr="00725AB5" w:rsidRDefault="00CC6E81" w:rsidP="00CC6E81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How have the risks been measured</w:t>
            </w:r>
            <w:r w:rsidR="5DFC2688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093DC9F7" w14:textId="08FD8B90" w:rsidR="00CC6E81" w:rsidRPr="00725AB5" w:rsidRDefault="00CC6E81" w:rsidP="00CC6E81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is the direction of travel of the risks</w:t>
            </w:r>
            <w:r w:rsidR="08CDAC80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32CE7978" w14:textId="0F9768C1" w:rsidR="00D13F9F" w:rsidRPr="00725AB5" w:rsidRDefault="00CC6E81" w:rsidP="00D13F9F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action plan is in place</w:t>
            </w:r>
            <w:r w:rsidR="614E1BA3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6058187" w14:textId="50B0EE01" w:rsidR="0080483A" w:rsidRDefault="00CC6E81" w:rsidP="0080483A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000000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Is the action plan working</w:t>
            </w:r>
            <w:r w:rsidR="2F60D644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5AABE859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27FA48CF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33B0E7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27B98930" w14:textId="740F7AC0" w:rsidR="000641CA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 xml:space="preserve">Actions arising from FPS </w:t>
            </w:r>
            <w:proofErr w:type="gramStart"/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>bulletins</w:t>
            </w:r>
            <w:proofErr w:type="gramEnd"/>
          </w:p>
          <w:p w14:paraId="4139B7CC" w14:textId="40A0282C" w:rsidR="00CC6E81" w:rsidRPr="00725AB5" w:rsidRDefault="00A23B84" w:rsidP="00CC6E81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Areas of concern and possible impact</w:t>
            </w:r>
          </w:p>
          <w:p w14:paraId="6A40C44E" w14:textId="764CBD15" w:rsidR="00FA56A0" w:rsidRPr="00725AB5" w:rsidRDefault="00A23B84" w:rsidP="00CC6E81">
            <w:pPr>
              <w:autoSpaceDE w:val="0"/>
              <w:autoSpaceDN w:val="0"/>
              <w:adjustRightInd w:val="0"/>
              <w:spacing w:line="240" w:lineRule="auto"/>
              <w:ind w:left="311" w:firstLine="142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Are the actions deliverable in the specified time frames</w:t>
            </w:r>
            <w:r w:rsidR="6D87CCE9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57CF0ACE" w14:textId="14D6FD27" w:rsidR="79365825" w:rsidRDefault="79365825" w:rsidP="0517EC59">
            <w:pPr>
              <w:spacing w:line="240" w:lineRule="auto"/>
              <w:ind w:left="311" w:firstLine="142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Who is responsible for this action – FRA / Administrator</w:t>
            </w:r>
            <w:r w:rsidR="0895E13D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343D666" w14:textId="289D5B52" w:rsidR="00A23B84" w:rsidRPr="00725AB5" w:rsidRDefault="00A23B84" w:rsidP="00CC6E81">
            <w:pPr>
              <w:autoSpaceDE w:val="0"/>
              <w:autoSpaceDN w:val="0"/>
              <w:adjustRightInd w:val="0"/>
              <w:spacing w:line="240" w:lineRule="auto"/>
              <w:ind w:left="311" w:firstLine="142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What future pressures may arise.</w:t>
            </w:r>
          </w:p>
          <w:p w14:paraId="23A910E8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6B78633E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C7ED56" w14:textId="77777777" w:rsidR="00BB7EDB" w:rsidRPr="00D7406B" w:rsidRDefault="00BB7EDB" w:rsidP="00A013C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5BE8E8A9" w14:textId="7EF11AFB" w:rsidR="00BB7EDB" w:rsidRPr="00D7406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Updates</w:t>
            </w:r>
            <w:r w:rsidR="00A013C6" w:rsidRPr="00D7406B">
              <w:rPr>
                <w:rFonts w:cs="Arial"/>
                <w:color w:val="000000"/>
                <w:sz w:val="23"/>
                <w:szCs w:val="23"/>
              </w:rPr>
              <w:t xml:space="preserve"> (suggested topics)</w:t>
            </w:r>
          </w:p>
          <w:p w14:paraId="6C5525DA" w14:textId="77777777" w:rsidR="000843BF" w:rsidRDefault="000843BF" w:rsidP="000843BF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Scheme </w:t>
            </w:r>
            <w:proofErr w:type="gramStart"/>
            <w:r>
              <w:rPr>
                <w:rFonts w:cs="Arial"/>
                <w:color w:val="000000"/>
                <w:sz w:val="23"/>
                <w:szCs w:val="23"/>
              </w:rPr>
              <w:t>changes</w:t>
            </w:r>
            <w:proofErr w:type="gramEnd"/>
          </w:p>
          <w:p w14:paraId="1132953B" w14:textId="45DB6BE9" w:rsidR="00BB7EDB" w:rsidRPr="00D7406B" w:rsidRDefault="00A013C6" w:rsidP="005237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commentRangeStart w:id="3"/>
            <w:proofErr w:type="spellStart"/>
            <w:r w:rsidRPr="00D7406B">
              <w:rPr>
                <w:rFonts w:cs="Arial"/>
                <w:color w:val="000000"/>
                <w:sz w:val="23"/>
                <w:szCs w:val="23"/>
              </w:rPr>
              <w:t>Sargeant</w:t>
            </w:r>
            <w:proofErr w:type="spellEnd"/>
            <w:r w:rsidRPr="00D7406B">
              <w:rPr>
                <w:rFonts w:cs="Arial"/>
                <w:color w:val="000000"/>
                <w:sz w:val="23"/>
                <w:szCs w:val="23"/>
              </w:rPr>
              <w:t>/McCloud</w:t>
            </w:r>
          </w:p>
          <w:p w14:paraId="5C93B93F" w14:textId="5C72D416" w:rsidR="00BB7EDB" w:rsidRDefault="00A013C6" w:rsidP="005237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Matthews</w:t>
            </w:r>
            <w:commentRangeEnd w:id="3"/>
            <w:r w:rsidR="006B1004">
              <w:rPr>
                <w:rStyle w:val="CommentReference"/>
              </w:rPr>
              <w:commentReference w:id="3"/>
            </w:r>
          </w:p>
          <w:p w14:paraId="5C1C4F4A" w14:textId="0CFA5FD7" w:rsidR="005A223C" w:rsidRPr="00D7406B" w:rsidRDefault="00B23214" w:rsidP="005237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556001">
              <w:rPr>
                <w:rFonts w:cs="Arial"/>
                <w:color w:val="000000"/>
                <w:sz w:val="23"/>
                <w:szCs w:val="23"/>
              </w:rPr>
              <w:t>O</w:t>
            </w:r>
            <w:r w:rsidR="00BC4285">
              <w:rPr>
                <w:rFonts w:cs="Arial"/>
                <w:color w:val="000000"/>
                <w:sz w:val="23"/>
                <w:szCs w:val="23"/>
              </w:rPr>
              <w:t xml:space="preserve">ther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FRA’s / LPB </w:t>
            </w:r>
            <w:r w:rsidR="00FF2EEA">
              <w:rPr>
                <w:rFonts w:cs="Arial"/>
                <w:color w:val="000000"/>
                <w:sz w:val="23"/>
                <w:szCs w:val="23"/>
              </w:rPr>
              <w:t>(</w:t>
            </w:r>
            <w:r w:rsidR="006B1004">
              <w:rPr>
                <w:rFonts w:cs="Arial"/>
                <w:color w:val="000000"/>
                <w:sz w:val="23"/>
                <w:szCs w:val="23"/>
              </w:rPr>
              <w:t>best practice /</w:t>
            </w:r>
            <w:r w:rsidR="00FF2EEA">
              <w:rPr>
                <w:rFonts w:cs="Arial"/>
                <w:color w:val="000000"/>
                <w:sz w:val="23"/>
                <w:szCs w:val="23"/>
              </w:rPr>
              <w:t>information</w:t>
            </w:r>
            <w:r w:rsidR="006B1004">
              <w:rPr>
                <w:rFonts w:cs="Arial"/>
                <w:color w:val="000000"/>
                <w:sz w:val="23"/>
                <w:szCs w:val="23"/>
              </w:rPr>
              <w:t xml:space="preserve"> sharing/ general</w:t>
            </w:r>
            <w:r w:rsidR="00FF2EEA">
              <w:rPr>
                <w:rFonts w:cs="Arial"/>
                <w:color w:val="000000"/>
                <w:sz w:val="23"/>
                <w:szCs w:val="23"/>
              </w:rPr>
              <w:t>)</w:t>
            </w:r>
          </w:p>
          <w:p w14:paraId="288EB6B6" w14:textId="4B33BA4B" w:rsidR="00C41F71" w:rsidRDefault="00A013C6" w:rsidP="00C41F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Pensions Dashboards</w:t>
            </w:r>
          </w:p>
          <w:p w14:paraId="29D57CCD" w14:textId="2CA060FA" w:rsidR="000843BF" w:rsidRDefault="00C72E97" w:rsidP="00C41F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TPR </w:t>
            </w:r>
            <w:r w:rsidR="00D3507B">
              <w:rPr>
                <w:rFonts w:cs="Arial"/>
                <w:color w:val="000000"/>
                <w:sz w:val="23"/>
                <w:szCs w:val="23"/>
              </w:rPr>
              <w:t>reviews</w:t>
            </w:r>
          </w:p>
          <w:p w14:paraId="415B773B" w14:textId="437BDCBF" w:rsidR="00B24EB8" w:rsidRPr="00D7406B" w:rsidRDefault="00B24EB8" w:rsidP="00C41F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Actuarial </w:t>
            </w:r>
            <w:r w:rsidR="00C131A2">
              <w:rPr>
                <w:rFonts w:cs="Arial"/>
                <w:color w:val="000000"/>
                <w:sz w:val="23"/>
                <w:szCs w:val="23"/>
              </w:rPr>
              <w:t>valuation</w:t>
            </w:r>
          </w:p>
          <w:p w14:paraId="087E2C5B" w14:textId="77777777" w:rsidR="00BB7EDB" w:rsidRPr="00D7406B" w:rsidRDefault="00BB7EDB" w:rsidP="00523708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3"/>
                <w:szCs w:val="23"/>
              </w:rPr>
            </w:pPr>
          </w:p>
        </w:tc>
      </w:tr>
      <w:tr w:rsidR="00BB7EDB" w14:paraId="06FC31A9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DB922D" w14:textId="77777777" w:rsidR="00BB7EDB" w:rsidRPr="00BB7EDB" w:rsidRDefault="00BB7EDB" w:rsidP="00A013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5DB7D2B1" w14:textId="08258538" w:rsidR="003302D8" w:rsidRPr="00434A24" w:rsidRDefault="00BB7EDB" w:rsidP="0517EC59">
            <w:pPr>
              <w:spacing w:line="240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>Training</w:t>
            </w:r>
            <w:r w:rsidR="00FA56A0" w:rsidRPr="0517EC59">
              <w:rPr>
                <w:rFonts w:cs="Arial"/>
                <w:color w:val="000000" w:themeColor="text1"/>
                <w:sz w:val="23"/>
                <w:szCs w:val="23"/>
              </w:rPr>
              <w:t xml:space="preserve"> &amp; development </w:t>
            </w:r>
          </w:p>
          <w:p w14:paraId="47B7C99D" w14:textId="40F45DAC" w:rsidR="00434A24" w:rsidRPr="00404719" w:rsidRDefault="008D4658" w:rsidP="00404719">
            <w:pPr>
              <w:spacing w:line="240" w:lineRule="auto"/>
              <w:ind w:left="465"/>
              <w:rPr>
                <w:rFonts w:cs="Arial"/>
                <w:color w:val="000000" w:themeColor="text1"/>
              </w:rPr>
            </w:pPr>
            <w:hyperlink r:id="rId16" w:history="1">
              <w:r w:rsidR="00F0564E" w:rsidRPr="00404719">
                <w:rPr>
                  <w:rStyle w:val="Hyperlink"/>
                  <w:rFonts w:cs="Arial"/>
                </w:rPr>
                <w:t>https://www.fpsboard.org/index.php/local-pension-boards/training</w:t>
              </w:r>
            </w:hyperlink>
            <w:r w:rsidR="00F0564E" w:rsidRPr="00404719">
              <w:rPr>
                <w:rFonts w:cs="Arial"/>
                <w:color w:val="000000" w:themeColor="text1"/>
              </w:rPr>
              <w:t xml:space="preserve">  </w:t>
            </w:r>
          </w:p>
          <w:p w14:paraId="01B43471" w14:textId="23A8D9CD" w:rsidR="004722CD" w:rsidRPr="00725AB5" w:rsidRDefault="35497E1C" w:rsidP="0517EC59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Has the training analysis and training log been completed?</w:t>
            </w:r>
          </w:p>
          <w:p w14:paraId="1B55EE78" w14:textId="60EED081" w:rsidR="004722CD" w:rsidRPr="00725AB5" w:rsidRDefault="000028F5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training has been received and was it </w:t>
            </w:r>
            <w:r w:rsidR="00FA56A0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effective?</w:t>
            </w: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 </w:t>
            </w:r>
          </w:p>
          <w:p w14:paraId="52A4103D" w14:textId="67C6C8C5" w:rsidR="000028F5" w:rsidRPr="00725AB5" w:rsidRDefault="000028F5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lastRenderedPageBreak/>
              <w:t>What further trainin</w:t>
            </w:r>
            <w:r w:rsidR="00FA56A0"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g/guidance is required?</w:t>
            </w:r>
          </w:p>
          <w:p w14:paraId="500F748B" w14:textId="1A5B5518" w:rsidR="000028F5" w:rsidRPr="00725AB5" w:rsidRDefault="000028F5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</w:t>
            </w:r>
            <w:r w:rsidR="00FA56A0"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training sources are available?</w:t>
            </w:r>
          </w:p>
          <w:p w14:paraId="3B8C0D77" w14:textId="22B6B026" w:rsidR="00FA56A0" w:rsidRPr="00725AB5" w:rsidRDefault="00FA56A0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are </w:t>
            </w:r>
            <w:r w:rsidR="00D13F9F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shortfalls in knowledge and training needs?</w:t>
            </w: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 </w:t>
            </w:r>
          </w:p>
          <w:p w14:paraId="2D87C186" w14:textId="12293CF6" w:rsidR="00351517" w:rsidRPr="004E339A" w:rsidRDefault="00770259" w:rsidP="006A086C">
            <w:pPr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4E339A">
              <w:rPr>
                <w:rFonts w:cs="Arial"/>
                <w:color w:val="548DD4" w:themeColor="text2" w:themeTint="99"/>
                <w:sz w:val="23"/>
                <w:szCs w:val="23"/>
              </w:rPr>
              <w:t>S</w:t>
            </w:r>
            <w:r w:rsidR="00351517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uccession planning </w:t>
            </w:r>
            <w:r w:rsidR="004E339A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>–</w:t>
            </w:r>
            <w:r w:rsidRPr="004E339A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 </w:t>
            </w:r>
            <w:r w:rsidR="006A086C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are the </w:t>
            </w:r>
            <w:r w:rsidR="00351517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training &amp; development </w:t>
            </w:r>
            <w:r w:rsidR="004E339A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>requirement</w:t>
            </w:r>
            <w:r w:rsidR="00A20063">
              <w:rPr>
                <w:rFonts w:cs="Arial"/>
                <w:color w:val="548DD4" w:themeColor="text2" w:themeTint="99"/>
                <w:sz w:val="23"/>
                <w:szCs w:val="23"/>
              </w:rPr>
              <w:t>s</w:t>
            </w:r>
            <w:r w:rsidR="004E339A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 </w:t>
            </w:r>
            <w:r w:rsidR="00351517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for </w:t>
            </w:r>
            <w:r w:rsidR="004E339A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the </w:t>
            </w:r>
            <w:r w:rsidR="00351517" w:rsidRPr="004E339A">
              <w:rPr>
                <w:rFonts w:cs="Arial"/>
                <w:color w:val="548DD4" w:themeColor="text2" w:themeTint="99"/>
                <w:sz w:val="23"/>
                <w:szCs w:val="23"/>
              </w:rPr>
              <w:t>Board members or the team that support the Board</w:t>
            </w:r>
            <w:r w:rsidR="00BA6C6D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CD51E67" w14:textId="77777777" w:rsidR="00BB7EDB" w:rsidRPr="00BB7EDB" w:rsidRDefault="00BB7EDB" w:rsidP="004722C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58955D63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09C483" w14:textId="77777777" w:rsidR="00BB7EDB" w:rsidRPr="00B264FD" w:rsidRDefault="00BB7EDB" w:rsidP="00A013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55C49E32" w14:textId="77777777" w:rsidR="00BB7EDB" w:rsidRPr="00B264FD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B264FD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Future meeting dates and venues </w:t>
            </w:r>
          </w:p>
          <w:p w14:paraId="72F5BE60" w14:textId="77777777" w:rsidR="00BB7EDB" w:rsidRPr="00B264FD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B7EDB" w14:paraId="42717366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2C8A2F" w14:textId="77777777" w:rsidR="00BB7EDB" w:rsidRPr="00B264FD" w:rsidRDefault="00BB7EDB" w:rsidP="00A013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2A81" w14:textId="1E7B5DC7" w:rsidR="00C22D5B" w:rsidRPr="00B264FD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B264FD">
              <w:rPr>
                <w:rFonts w:cs="Arial"/>
                <w:b/>
                <w:bCs/>
                <w:color w:val="000000"/>
                <w:sz w:val="23"/>
                <w:szCs w:val="23"/>
              </w:rPr>
              <w:t>AO</w:t>
            </w:r>
            <w:r w:rsidR="00C22D5B">
              <w:rPr>
                <w:rFonts w:cs="Arial"/>
                <w:b/>
                <w:bCs/>
                <w:color w:val="000000"/>
                <w:sz w:val="23"/>
                <w:szCs w:val="23"/>
              </w:rPr>
              <w:t>B</w:t>
            </w:r>
          </w:p>
        </w:tc>
      </w:tr>
    </w:tbl>
    <w:p w14:paraId="1564F669" w14:textId="77777777" w:rsidR="00BB7EDB" w:rsidRDefault="00BB7EDB" w:rsidP="00C22D5B">
      <w:pPr>
        <w:spacing w:after="160" w:line="276" w:lineRule="auto"/>
        <w:ind w:left="720" w:hanging="720"/>
        <w:rPr>
          <w:b/>
          <w:bCs/>
        </w:rPr>
      </w:pPr>
    </w:p>
    <w:p w14:paraId="47A0CE18" w14:textId="77777777" w:rsidR="0016622E" w:rsidRDefault="0016622E" w:rsidP="00C22D5B">
      <w:pPr>
        <w:spacing w:after="160" w:line="276" w:lineRule="auto"/>
        <w:ind w:left="720" w:hanging="720"/>
        <w:rPr>
          <w:b/>
          <w:bCs/>
        </w:rPr>
      </w:pPr>
    </w:p>
    <w:sectPr w:rsidR="0016622E" w:rsidSect="00100350">
      <w:footerReference w:type="even" r:id="rId17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dra Sedgwick" w:date="2024-10-25T13:51:00Z" w:initials="SS">
    <w:p w14:paraId="1FA135D2" w14:textId="77777777" w:rsidR="00CA79C2" w:rsidRDefault="0030681B" w:rsidP="00CA79C2">
      <w:pPr>
        <w:pStyle w:val="CommentText"/>
      </w:pPr>
      <w:r>
        <w:rPr>
          <w:rStyle w:val="CommentReference"/>
        </w:rPr>
        <w:annotationRef/>
      </w:r>
      <w:r w:rsidR="00CA79C2">
        <w:t xml:space="preserve"> To include where appropriate for example -operating costs, systems etc</w:t>
      </w:r>
    </w:p>
  </w:comment>
  <w:comment w:id="1" w:author="Sandra Sedgwick [2]" w:date="2024-04-16T22:57:00Z" w:initials="SS">
    <w:p w14:paraId="332A4DEB" w14:textId="5CD6F848" w:rsidR="00D124F8" w:rsidRDefault="007E6DD1" w:rsidP="00D124F8">
      <w:pPr>
        <w:pStyle w:val="CommentText"/>
      </w:pPr>
      <w:r>
        <w:rPr>
          <w:rStyle w:val="CommentReference"/>
        </w:rPr>
        <w:annotationRef/>
      </w:r>
      <w:r w:rsidR="00D124F8">
        <w:t>Report annually therefore only to be added when applicable.</w:t>
      </w:r>
    </w:p>
  </w:comment>
  <w:comment w:id="2" w:author="Sandra Sedgwick" w:date="2024-10-25T13:43:00Z" w:initials="SS">
    <w:p w14:paraId="06A31F6E" w14:textId="77777777" w:rsidR="008D63DF" w:rsidRDefault="001B5F3E" w:rsidP="008D63DF">
      <w:pPr>
        <w:pStyle w:val="CommentText"/>
      </w:pPr>
      <w:r>
        <w:rPr>
          <w:rStyle w:val="CommentReference"/>
        </w:rPr>
        <w:annotationRef/>
      </w:r>
      <w:r w:rsidR="008D63DF">
        <w:t xml:space="preserve">To include new policies such as cyber risk or business /operating plan </w:t>
      </w:r>
    </w:p>
  </w:comment>
  <w:comment w:id="3" w:author="Sandra Sedgwick" w:date="2024-10-25T13:53:00Z" w:initials="SS">
    <w:p w14:paraId="05E9F02E" w14:textId="5A088BA6" w:rsidR="00404719" w:rsidRDefault="006B1004" w:rsidP="00404719">
      <w:pPr>
        <w:pStyle w:val="CommentText"/>
      </w:pPr>
      <w:r>
        <w:rPr>
          <w:rStyle w:val="CommentReference"/>
        </w:rPr>
        <w:annotationRef/>
      </w:r>
      <w:r w:rsidR="00404719">
        <w:t>To include  updates regarding the work GAD may be undertaking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A135D2" w15:done="0"/>
  <w15:commentEx w15:paraId="332A4DEB" w15:done="0"/>
  <w15:commentEx w15:paraId="06A31F6E" w15:done="0"/>
  <w15:commentEx w15:paraId="05E9F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620D3" w16cex:dateUtc="2024-10-25T12:51:00Z"/>
  <w16cex:commentExtensible w16cex:durableId="29C980DF" w16cex:dateUtc="2024-04-16T21:57:00Z"/>
  <w16cex:commentExtensible w16cex:durableId="2AC61EFD" w16cex:dateUtc="2024-10-25T12:43:00Z"/>
  <w16cex:commentExtensible w16cex:durableId="2AC62165" w16cex:dateUtc="2024-10-25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135D2" w16cid:durableId="2AC620D3"/>
  <w16cid:commentId w16cid:paraId="332A4DEB" w16cid:durableId="29C980DF"/>
  <w16cid:commentId w16cid:paraId="06A31F6E" w16cid:durableId="2AC61EFD"/>
  <w16cid:commentId w16cid:paraId="05E9F02E" w16cid:durableId="2AC62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3D7E" w14:textId="77777777" w:rsidR="008722B1" w:rsidRDefault="008722B1" w:rsidP="0052129E">
      <w:r>
        <w:separator/>
      </w:r>
    </w:p>
  </w:endnote>
  <w:endnote w:type="continuationSeparator" w:id="0">
    <w:p w14:paraId="31A57129" w14:textId="77777777" w:rsidR="008722B1" w:rsidRDefault="008722B1" w:rsidP="0052129E">
      <w:r>
        <w:continuationSeparator/>
      </w:r>
    </w:p>
  </w:endnote>
  <w:endnote w:type="continuationNotice" w:id="1">
    <w:p w14:paraId="31B6F5BA" w14:textId="77777777" w:rsidR="008722B1" w:rsidRDefault="008722B1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0239" w14:textId="77777777" w:rsidR="008B5701" w:rsidRDefault="008B5701" w:rsidP="0052129E"/>
  <w:p w14:paraId="2FDB066C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9656" w14:textId="77777777" w:rsidR="008722B1" w:rsidRDefault="008722B1" w:rsidP="0052129E">
      <w:r>
        <w:separator/>
      </w:r>
    </w:p>
  </w:footnote>
  <w:footnote w:type="continuationSeparator" w:id="0">
    <w:p w14:paraId="27866316" w14:textId="77777777" w:rsidR="008722B1" w:rsidRDefault="008722B1" w:rsidP="0052129E">
      <w:r>
        <w:continuationSeparator/>
      </w:r>
    </w:p>
  </w:footnote>
  <w:footnote w:type="continuationNotice" w:id="1">
    <w:p w14:paraId="6F208BB5" w14:textId="77777777" w:rsidR="008722B1" w:rsidRDefault="008722B1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F7790"/>
    <w:multiLevelType w:val="hybridMultilevel"/>
    <w:tmpl w:val="5CA6E5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C17F4"/>
    <w:multiLevelType w:val="hybridMultilevel"/>
    <w:tmpl w:val="081C98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30A5"/>
    <w:multiLevelType w:val="hybridMultilevel"/>
    <w:tmpl w:val="4F364342"/>
    <w:lvl w:ilvl="0" w:tplc="B762C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199F18D9"/>
    <w:multiLevelType w:val="hybridMultilevel"/>
    <w:tmpl w:val="2BDE2B96"/>
    <w:lvl w:ilvl="0" w:tplc="5E1018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6615A"/>
    <w:multiLevelType w:val="hybridMultilevel"/>
    <w:tmpl w:val="B634834C"/>
    <w:lvl w:ilvl="0" w:tplc="A09AB9F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i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DE6696"/>
    <w:multiLevelType w:val="hybridMultilevel"/>
    <w:tmpl w:val="C2CEEC6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200A"/>
    <w:multiLevelType w:val="hybridMultilevel"/>
    <w:tmpl w:val="AFB410F4"/>
    <w:lvl w:ilvl="0" w:tplc="6682EC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7855"/>
    <w:multiLevelType w:val="hybridMultilevel"/>
    <w:tmpl w:val="887A3A90"/>
    <w:lvl w:ilvl="0" w:tplc="34982F4A">
      <w:start w:val="1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A4066"/>
    <w:multiLevelType w:val="hybridMultilevel"/>
    <w:tmpl w:val="21B4622E"/>
    <w:lvl w:ilvl="0" w:tplc="D35881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07A3"/>
    <w:multiLevelType w:val="hybridMultilevel"/>
    <w:tmpl w:val="40F6AD4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30E5"/>
    <w:multiLevelType w:val="hybridMultilevel"/>
    <w:tmpl w:val="DF2AEC0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405D"/>
    <w:multiLevelType w:val="hybridMultilevel"/>
    <w:tmpl w:val="3B1863B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E53F53"/>
    <w:multiLevelType w:val="hybridMultilevel"/>
    <w:tmpl w:val="EA8EC908"/>
    <w:lvl w:ilvl="0" w:tplc="F600FB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77803"/>
    <w:multiLevelType w:val="hybridMultilevel"/>
    <w:tmpl w:val="DA00F3F6"/>
    <w:lvl w:ilvl="0" w:tplc="6682EC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36"/>
  </w:num>
  <w:num w:numId="3" w16cid:durableId="1540703762">
    <w:abstractNumId w:val="33"/>
  </w:num>
  <w:num w:numId="4" w16cid:durableId="266043126">
    <w:abstractNumId w:val="25"/>
  </w:num>
  <w:num w:numId="5" w16cid:durableId="737870857">
    <w:abstractNumId w:val="19"/>
  </w:num>
  <w:num w:numId="6" w16cid:durableId="864563898">
    <w:abstractNumId w:val="18"/>
  </w:num>
  <w:num w:numId="7" w16cid:durableId="1884904477">
    <w:abstractNumId w:val="21"/>
  </w:num>
  <w:num w:numId="8" w16cid:durableId="63185790">
    <w:abstractNumId w:val="13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2"/>
  </w:num>
  <w:num w:numId="19" w16cid:durableId="1888104346">
    <w:abstractNumId w:val="38"/>
  </w:num>
  <w:num w:numId="20" w16cid:durableId="2125614591">
    <w:abstractNumId w:val="30"/>
  </w:num>
  <w:num w:numId="21" w16cid:durableId="707417768">
    <w:abstractNumId w:val="17"/>
  </w:num>
  <w:num w:numId="22" w16cid:durableId="1433285686">
    <w:abstractNumId w:val="40"/>
  </w:num>
  <w:num w:numId="23" w16cid:durableId="456415534">
    <w:abstractNumId w:val="20"/>
  </w:num>
  <w:num w:numId="24" w16cid:durableId="564144700">
    <w:abstractNumId w:val="24"/>
  </w:num>
  <w:num w:numId="25" w16cid:durableId="726152727">
    <w:abstractNumId w:val="27"/>
  </w:num>
  <w:num w:numId="26" w16cid:durableId="1593781688">
    <w:abstractNumId w:val="15"/>
  </w:num>
  <w:num w:numId="27" w16cid:durableId="1085616124">
    <w:abstractNumId w:val="16"/>
  </w:num>
  <w:num w:numId="28" w16cid:durableId="1644700278">
    <w:abstractNumId w:val="35"/>
  </w:num>
  <w:num w:numId="29" w16cid:durableId="1199586320">
    <w:abstractNumId w:val="12"/>
  </w:num>
  <w:num w:numId="30" w16cid:durableId="1687750379">
    <w:abstractNumId w:val="37"/>
  </w:num>
  <w:num w:numId="31" w16cid:durableId="128011233">
    <w:abstractNumId w:val="14"/>
  </w:num>
  <w:num w:numId="32" w16cid:durableId="1126125370">
    <w:abstractNumId w:val="31"/>
  </w:num>
  <w:num w:numId="33" w16cid:durableId="388965121">
    <w:abstractNumId w:val="32"/>
  </w:num>
  <w:num w:numId="34" w16cid:durableId="430400574">
    <w:abstractNumId w:val="23"/>
  </w:num>
  <w:num w:numId="35" w16cid:durableId="1062677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2841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3083645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0865325">
    <w:abstractNumId w:val="10"/>
  </w:num>
  <w:num w:numId="39" w16cid:durableId="1373192098">
    <w:abstractNumId w:val="26"/>
  </w:num>
  <w:num w:numId="40" w16cid:durableId="584846730">
    <w:abstractNumId w:val="29"/>
  </w:num>
  <w:num w:numId="41" w16cid:durableId="852492870">
    <w:abstractNumId w:val="28"/>
  </w:num>
  <w:num w:numId="42" w16cid:durableId="511409163">
    <w:abstractNumId w:val="39"/>
  </w:num>
  <w:num w:numId="43" w16cid:durableId="1924025074">
    <w:abstractNumId w:val="3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Sedgwick">
    <w15:presenceInfo w15:providerId="AD" w15:userId="S::Sandra.Sedgwick@local.gov.uk::2147a3e9-0126-4c04-8a31-aca6817af38a"/>
  </w15:person>
  <w15:person w15:author="Sandra Sedgwick [2]">
    <w15:presenceInfo w15:providerId="AD" w15:userId="S::sandra.sedgwick@local.gov.uk::2147a3e9-0126-4c04-8a31-aca6817af3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8"/>
    <w:rsid w:val="000028F5"/>
    <w:rsid w:val="00003DE5"/>
    <w:rsid w:val="000040DD"/>
    <w:rsid w:val="00007035"/>
    <w:rsid w:val="00012642"/>
    <w:rsid w:val="00016C66"/>
    <w:rsid w:val="00023063"/>
    <w:rsid w:val="00040B3E"/>
    <w:rsid w:val="00042F32"/>
    <w:rsid w:val="00052698"/>
    <w:rsid w:val="000638D6"/>
    <w:rsid w:val="000641CA"/>
    <w:rsid w:val="00075EDA"/>
    <w:rsid w:val="000843BF"/>
    <w:rsid w:val="00085B6E"/>
    <w:rsid w:val="000913D1"/>
    <w:rsid w:val="00095F0F"/>
    <w:rsid w:val="000A3930"/>
    <w:rsid w:val="000A6F0D"/>
    <w:rsid w:val="000B0610"/>
    <w:rsid w:val="000B07DB"/>
    <w:rsid w:val="000B1991"/>
    <w:rsid w:val="000B34AE"/>
    <w:rsid w:val="000C083B"/>
    <w:rsid w:val="000D10A8"/>
    <w:rsid w:val="000D27C5"/>
    <w:rsid w:val="00100350"/>
    <w:rsid w:val="0010218D"/>
    <w:rsid w:val="00125CDC"/>
    <w:rsid w:val="00125D0E"/>
    <w:rsid w:val="00132E5F"/>
    <w:rsid w:val="00143FF7"/>
    <w:rsid w:val="00144168"/>
    <w:rsid w:val="00146F07"/>
    <w:rsid w:val="00151EED"/>
    <w:rsid w:val="00153423"/>
    <w:rsid w:val="00156877"/>
    <w:rsid w:val="0016146B"/>
    <w:rsid w:val="0016622E"/>
    <w:rsid w:val="001719AD"/>
    <w:rsid w:val="001719D2"/>
    <w:rsid w:val="00183535"/>
    <w:rsid w:val="001879BE"/>
    <w:rsid w:val="00191EF5"/>
    <w:rsid w:val="00195A64"/>
    <w:rsid w:val="001A6528"/>
    <w:rsid w:val="001B5F3E"/>
    <w:rsid w:val="001C0299"/>
    <w:rsid w:val="001C0B7F"/>
    <w:rsid w:val="001C403B"/>
    <w:rsid w:val="001D0E03"/>
    <w:rsid w:val="001E3AA5"/>
    <w:rsid w:val="001E3B88"/>
    <w:rsid w:val="001E48CA"/>
    <w:rsid w:val="001F2113"/>
    <w:rsid w:val="0020025E"/>
    <w:rsid w:val="002013E6"/>
    <w:rsid w:val="00201BBD"/>
    <w:rsid w:val="0020342C"/>
    <w:rsid w:val="00207C69"/>
    <w:rsid w:val="00207FF9"/>
    <w:rsid w:val="00215D15"/>
    <w:rsid w:val="0022517A"/>
    <w:rsid w:val="002255C9"/>
    <w:rsid w:val="002258B9"/>
    <w:rsid w:val="00240E17"/>
    <w:rsid w:val="00251064"/>
    <w:rsid w:val="00254E9F"/>
    <w:rsid w:val="002B36DC"/>
    <w:rsid w:val="002B6209"/>
    <w:rsid w:val="002C058D"/>
    <w:rsid w:val="002C111D"/>
    <w:rsid w:val="002D013E"/>
    <w:rsid w:val="002D13BF"/>
    <w:rsid w:val="002E1060"/>
    <w:rsid w:val="002E2053"/>
    <w:rsid w:val="002E6C8C"/>
    <w:rsid w:val="002F3C04"/>
    <w:rsid w:val="002F462E"/>
    <w:rsid w:val="002F7424"/>
    <w:rsid w:val="0030031B"/>
    <w:rsid w:val="00300A77"/>
    <w:rsid w:val="0030681B"/>
    <w:rsid w:val="003137E0"/>
    <w:rsid w:val="003205C0"/>
    <w:rsid w:val="00324983"/>
    <w:rsid w:val="003302D8"/>
    <w:rsid w:val="00345410"/>
    <w:rsid w:val="00351517"/>
    <w:rsid w:val="00353D65"/>
    <w:rsid w:val="00357547"/>
    <w:rsid w:val="00361AEB"/>
    <w:rsid w:val="00363F09"/>
    <w:rsid w:val="003705BA"/>
    <w:rsid w:val="003737D0"/>
    <w:rsid w:val="00375F9A"/>
    <w:rsid w:val="003801D6"/>
    <w:rsid w:val="003926FC"/>
    <w:rsid w:val="00397CDD"/>
    <w:rsid w:val="003A15A7"/>
    <w:rsid w:val="003A5EA4"/>
    <w:rsid w:val="003B0DAB"/>
    <w:rsid w:val="003C11FC"/>
    <w:rsid w:val="003C495E"/>
    <w:rsid w:val="003C5C16"/>
    <w:rsid w:val="003D1170"/>
    <w:rsid w:val="003D55B7"/>
    <w:rsid w:val="003E2A1C"/>
    <w:rsid w:val="003E5013"/>
    <w:rsid w:val="003F50DB"/>
    <w:rsid w:val="00400A51"/>
    <w:rsid w:val="00404719"/>
    <w:rsid w:val="00410D69"/>
    <w:rsid w:val="00420B32"/>
    <w:rsid w:val="0042795C"/>
    <w:rsid w:val="00434A24"/>
    <w:rsid w:val="0044677B"/>
    <w:rsid w:val="00446B9F"/>
    <w:rsid w:val="00446C9D"/>
    <w:rsid w:val="004629CC"/>
    <w:rsid w:val="00464C5F"/>
    <w:rsid w:val="004722CD"/>
    <w:rsid w:val="00474128"/>
    <w:rsid w:val="004812FF"/>
    <w:rsid w:val="004813F5"/>
    <w:rsid w:val="004815E4"/>
    <w:rsid w:val="00486944"/>
    <w:rsid w:val="004A550F"/>
    <w:rsid w:val="004B6480"/>
    <w:rsid w:val="004B7176"/>
    <w:rsid w:val="004C0E85"/>
    <w:rsid w:val="004C1176"/>
    <w:rsid w:val="004C1903"/>
    <w:rsid w:val="004C4820"/>
    <w:rsid w:val="004C6AF1"/>
    <w:rsid w:val="004D1C58"/>
    <w:rsid w:val="004D736A"/>
    <w:rsid w:val="004E1B2D"/>
    <w:rsid w:val="004E337D"/>
    <w:rsid w:val="004E339A"/>
    <w:rsid w:val="004E5BF4"/>
    <w:rsid w:val="004E6BB3"/>
    <w:rsid w:val="004F68A2"/>
    <w:rsid w:val="00500B4D"/>
    <w:rsid w:val="00503754"/>
    <w:rsid w:val="00503F09"/>
    <w:rsid w:val="0051479D"/>
    <w:rsid w:val="00515FA7"/>
    <w:rsid w:val="005165AE"/>
    <w:rsid w:val="0052129E"/>
    <w:rsid w:val="00526D9F"/>
    <w:rsid w:val="0053346B"/>
    <w:rsid w:val="00535D6E"/>
    <w:rsid w:val="005372A7"/>
    <w:rsid w:val="005500D8"/>
    <w:rsid w:val="00551C91"/>
    <w:rsid w:val="00556001"/>
    <w:rsid w:val="005720CE"/>
    <w:rsid w:val="005816BD"/>
    <w:rsid w:val="005A223C"/>
    <w:rsid w:val="005A7236"/>
    <w:rsid w:val="005B3DA1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43FF4"/>
    <w:rsid w:val="00645595"/>
    <w:rsid w:val="00650D78"/>
    <w:rsid w:val="00652442"/>
    <w:rsid w:val="00652A30"/>
    <w:rsid w:val="00655DAC"/>
    <w:rsid w:val="00662B42"/>
    <w:rsid w:val="006671C2"/>
    <w:rsid w:val="00672D24"/>
    <w:rsid w:val="00682EAF"/>
    <w:rsid w:val="00690F84"/>
    <w:rsid w:val="00693086"/>
    <w:rsid w:val="006935A4"/>
    <w:rsid w:val="00695C5E"/>
    <w:rsid w:val="006A0790"/>
    <w:rsid w:val="006A086C"/>
    <w:rsid w:val="006A789F"/>
    <w:rsid w:val="006B1004"/>
    <w:rsid w:val="006B45FC"/>
    <w:rsid w:val="006C7FA2"/>
    <w:rsid w:val="006D45C4"/>
    <w:rsid w:val="006E432A"/>
    <w:rsid w:val="00707E98"/>
    <w:rsid w:val="00710E3D"/>
    <w:rsid w:val="00711939"/>
    <w:rsid w:val="0071649C"/>
    <w:rsid w:val="00725AB5"/>
    <w:rsid w:val="007309A5"/>
    <w:rsid w:val="00734530"/>
    <w:rsid w:val="00740387"/>
    <w:rsid w:val="007430A4"/>
    <w:rsid w:val="007522A4"/>
    <w:rsid w:val="0076751A"/>
    <w:rsid w:val="00770259"/>
    <w:rsid w:val="0078068A"/>
    <w:rsid w:val="007918BC"/>
    <w:rsid w:val="007A3157"/>
    <w:rsid w:val="007B6174"/>
    <w:rsid w:val="007B6FFF"/>
    <w:rsid w:val="007C4B53"/>
    <w:rsid w:val="007C79EC"/>
    <w:rsid w:val="007C7B02"/>
    <w:rsid w:val="007D37E4"/>
    <w:rsid w:val="007D6682"/>
    <w:rsid w:val="007E5935"/>
    <w:rsid w:val="007E6DD1"/>
    <w:rsid w:val="007F1381"/>
    <w:rsid w:val="007F2103"/>
    <w:rsid w:val="007F28E6"/>
    <w:rsid w:val="00800BED"/>
    <w:rsid w:val="0080483A"/>
    <w:rsid w:val="008048EF"/>
    <w:rsid w:val="00804F72"/>
    <w:rsid w:val="00814F71"/>
    <w:rsid w:val="00821E3F"/>
    <w:rsid w:val="00822601"/>
    <w:rsid w:val="00822830"/>
    <w:rsid w:val="00823320"/>
    <w:rsid w:val="00840174"/>
    <w:rsid w:val="008417F4"/>
    <w:rsid w:val="0086789A"/>
    <w:rsid w:val="008722B1"/>
    <w:rsid w:val="0088655D"/>
    <w:rsid w:val="008905DD"/>
    <w:rsid w:val="00892ECB"/>
    <w:rsid w:val="008A5A73"/>
    <w:rsid w:val="008B2E69"/>
    <w:rsid w:val="008B5701"/>
    <w:rsid w:val="008C56E5"/>
    <w:rsid w:val="008C7AEC"/>
    <w:rsid w:val="008D3616"/>
    <w:rsid w:val="008D63DF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1680"/>
    <w:rsid w:val="009324C3"/>
    <w:rsid w:val="0093255E"/>
    <w:rsid w:val="00936955"/>
    <w:rsid w:val="00946B21"/>
    <w:rsid w:val="00952542"/>
    <w:rsid w:val="0096624C"/>
    <w:rsid w:val="009846C6"/>
    <w:rsid w:val="0098520D"/>
    <w:rsid w:val="009878BD"/>
    <w:rsid w:val="00987CF9"/>
    <w:rsid w:val="00996BE3"/>
    <w:rsid w:val="009A2A70"/>
    <w:rsid w:val="009A584D"/>
    <w:rsid w:val="009B36BC"/>
    <w:rsid w:val="009B45B3"/>
    <w:rsid w:val="009B64D9"/>
    <w:rsid w:val="009C5052"/>
    <w:rsid w:val="009C5246"/>
    <w:rsid w:val="009C6E89"/>
    <w:rsid w:val="009D274E"/>
    <w:rsid w:val="009D6442"/>
    <w:rsid w:val="009D744C"/>
    <w:rsid w:val="009D77EE"/>
    <w:rsid w:val="009E2545"/>
    <w:rsid w:val="009E2623"/>
    <w:rsid w:val="009E3E52"/>
    <w:rsid w:val="009E6111"/>
    <w:rsid w:val="009F1F4A"/>
    <w:rsid w:val="009F482C"/>
    <w:rsid w:val="00A013C6"/>
    <w:rsid w:val="00A02CAC"/>
    <w:rsid w:val="00A046EC"/>
    <w:rsid w:val="00A20063"/>
    <w:rsid w:val="00A23B84"/>
    <w:rsid w:val="00A247CC"/>
    <w:rsid w:val="00A61568"/>
    <w:rsid w:val="00A9516B"/>
    <w:rsid w:val="00AA2CA8"/>
    <w:rsid w:val="00AA36DD"/>
    <w:rsid w:val="00AA5C78"/>
    <w:rsid w:val="00AB1298"/>
    <w:rsid w:val="00AB56A2"/>
    <w:rsid w:val="00AC3650"/>
    <w:rsid w:val="00AE0D4C"/>
    <w:rsid w:val="00AF33D2"/>
    <w:rsid w:val="00AF421F"/>
    <w:rsid w:val="00AF4BD4"/>
    <w:rsid w:val="00B14707"/>
    <w:rsid w:val="00B15CF5"/>
    <w:rsid w:val="00B223D9"/>
    <w:rsid w:val="00B23214"/>
    <w:rsid w:val="00B24EB8"/>
    <w:rsid w:val="00B25BE2"/>
    <w:rsid w:val="00B261C3"/>
    <w:rsid w:val="00B264FD"/>
    <w:rsid w:val="00B2663D"/>
    <w:rsid w:val="00B270C0"/>
    <w:rsid w:val="00B37AF0"/>
    <w:rsid w:val="00B43FC6"/>
    <w:rsid w:val="00B45F53"/>
    <w:rsid w:val="00B50490"/>
    <w:rsid w:val="00B5629C"/>
    <w:rsid w:val="00B632F8"/>
    <w:rsid w:val="00B632FD"/>
    <w:rsid w:val="00B63AC4"/>
    <w:rsid w:val="00B8242A"/>
    <w:rsid w:val="00B8434B"/>
    <w:rsid w:val="00BA0C12"/>
    <w:rsid w:val="00BA6C6B"/>
    <w:rsid w:val="00BA6C6D"/>
    <w:rsid w:val="00BB7EDB"/>
    <w:rsid w:val="00BC30A6"/>
    <w:rsid w:val="00BC3189"/>
    <w:rsid w:val="00BC4285"/>
    <w:rsid w:val="00BE2440"/>
    <w:rsid w:val="00BF1144"/>
    <w:rsid w:val="00BF4CF5"/>
    <w:rsid w:val="00C1203F"/>
    <w:rsid w:val="00C131A2"/>
    <w:rsid w:val="00C22A6C"/>
    <w:rsid w:val="00C22D5B"/>
    <w:rsid w:val="00C36D71"/>
    <w:rsid w:val="00C41F71"/>
    <w:rsid w:val="00C42BC3"/>
    <w:rsid w:val="00C5195C"/>
    <w:rsid w:val="00C55253"/>
    <w:rsid w:val="00C650AE"/>
    <w:rsid w:val="00C7006B"/>
    <w:rsid w:val="00C72E97"/>
    <w:rsid w:val="00C76125"/>
    <w:rsid w:val="00C77025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3733"/>
    <w:rsid w:val="00CA5846"/>
    <w:rsid w:val="00CA6CB6"/>
    <w:rsid w:val="00CA79C2"/>
    <w:rsid w:val="00CB3530"/>
    <w:rsid w:val="00CC0113"/>
    <w:rsid w:val="00CC6E81"/>
    <w:rsid w:val="00CE4C06"/>
    <w:rsid w:val="00CF0511"/>
    <w:rsid w:val="00CF22B9"/>
    <w:rsid w:val="00CF5417"/>
    <w:rsid w:val="00D124F8"/>
    <w:rsid w:val="00D13F9F"/>
    <w:rsid w:val="00D244F9"/>
    <w:rsid w:val="00D24F63"/>
    <w:rsid w:val="00D30BBE"/>
    <w:rsid w:val="00D3126F"/>
    <w:rsid w:val="00D3507B"/>
    <w:rsid w:val="00D35E87"/>
    <w:rsid w:val="00D42866"/>
    <w:rsid w:val="00D51669"/>
    <w:rsid w:val="00D57567"/>
    <w:rsid w:val="00D64C73"/>
    <w:rsid w:val="00D70FE5"/>
    <w:rsid w:val="00D7406B"/>
    <w:rsid w:val="00D77F7C"/>
    <w:rsid w:val="00D9154B"/>
    <w:rsid w:val="00D91A5B"/>
    <w:rsid w:val="00DA0EAC"/>
    <w:rsid w:val="00DA5405"/>
    <w:rsid w:val="00DB7B20"/>
    <w:rsid w:val="00DC1FA0"/>
    <w:rsid w:val="00DD55A6"/>
    <w:rsid w:val="00DD76C0"/>
    <w:rsid w:val="00DE2B79"/>
    <w:rsid w:val="00E0165F"/>
    <w:rsid w:val="00E141F7"/>
    <w:rsid w:val="00E32FD5"/>
    <w:rsid w:val="00E37AA9"/>
    <w:rsid w:val="00E37CF8"/>
    <w:rsid w:val="00E44FFF"/>
    <w:rsid w:val="00E610E1"/>
    <w:rsid w:val="00E618C5"/>
    <w:rsid w:val="00E672DD"/>
    <w:rsid w:val="00E71722"/>
    <w:rsid w:val="00E85176"/>
    <w:rsid w:val="00E8638C"/>
    <w:rsid w:val="00E95E3A"/>
    <w:rsid w:val="00EC3301"/>
    <w:rsid w:val="00EE48FE"/>
    <w:rsid w:val="00F0053A"/>
    <w:rsid w:val="00F035CD"/>
    <w:rsid w:val="00F0564E"/>
    <w:rsid w:val="00F068E1"/>
    <w:rsid w:val="00F07ED8"/>
    <w:rsid w:val="00F11BF5"/>
    <w:rsid w:val="00F21E08"/>
    <w:rsid w:val="00F32CC2"/>
    <w:rsid w:val="00F5108B"/>
    <w:rsid w:val="00F54F92"/>
    <w:rsid w:val="00F6082C"/>
    <w:rsid w:val="00F6662B"/>
    <w:rsid w:val="00F67F4D"/>
    <w:rsid w:val="00F74C65"/>
    <w:rsid w:val="00F770BA"/>
    <w:rsid w:val="00F86C57"/>
    <w:rsid w:val="00F938C4"/>
    <w:rsid w:val="00F94427"/>
    <w:rsid w:val="00FA3617"/>
    <w:rsid w:val="00FA56A0"/>
    <w:rsid w:val="00FB1FE4"/>
    <w:rsid w:val="00FB2952"/>
    <w:rsid w:val="00FC57F1"/>
    <w:rsid w:val="00FC625A"/>
    <w:rsid w:val="00FC6F76"/>
    <w:rsid w:val="00FD30A4"/>
    <w:rsid w:val="00FD45AC"/>
    <w:rsid w:val="00FF0842"/>
    <w:rsid w:val="00FF2E11"/>
    <w:rsid w:val="00FF2EEA"/>
    <w:rsid w:val="00FF3F76"/>
    <w:rsid w:val="0517EC59"/>
    <w:rsid w:val="07DC0513"/>
    <w:rsid w:val="0895E13D"/>
    <w:rsid w:val="08CDAC80"/>
    <w:rsid w:val="19D5AC73"/>
    <w:rsid w:val="1C046435"/>
    <w:rsid w:val="1F103665"/>
    <w:rsid w:val="1FDCBD52"/>
    <w:rsid w:val="24901A6B"/>
    <w:rsid w:val="2854022C"/>
    <w:rsid w:val="2F60D644"/>
    <w:rsid w:val="35497E1C"/>
    <w:rsid w:val="398F78F7"/>
    <w:rsid w:val="3D95A398"/>
    <w:rsid w:val="460A1B37"/>
    <w:rsid w:val="59C2E3C8"/>
    <w:rsid w:val="5DFC2688"/>
    <w:rsid w:val="5E333E6C"/>
    <w:rsid w:val="614E1BA3"/>
    <w:rsid w:val="67A568A7"/>
    <w:rsid w:val="6AF89917"/>
    <w:rsid w:val="6D87CCE9"/>
    <w:rsid w:val="6F87134B"/>
    <w:rsid w:val="793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3B9AE"/>
  <w14:defaultImageDpi w14:val="330"/>
  <w15:chartTrackingRefBased/>
  <w15:docId w15:val="{5A31785A-5B2A-4682-AF5F-A6F58BF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4D1C58"/>
    <w:pPr>
      <w:spacing w:line="264" w:lineRule="auto"/>
    </w:pPr>
    <w:rPr>
      <w:rFonts w:ascii="Arial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705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psboard.org/index.php/local-pension-boards/train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fpsboard.org/images/LPB/Resources/Breachassessment210119.doc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cef33-877e-46da-bb6d-c3d2dae92298">
      <Terms xmlns="http://schemas.microsoft.com/office/infopath/2007/PartnerControls"/>
    </lcf76f155ced4ddcb4097134ff3c332f>
    <TaxCatchAll xmlns="4c0fc6d1-1ff6-4501-9111-f8704c4ff1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05F81805A34093C3CEEE885D08AC" ma:contentTypeVersion="18" ma:contentTypeDescription="Create a new document." ma:contentTypeScope="" ma:versionID="216d4088abb8b87ec21ea858595031e9">
  <xsd:schema xmlns:xsd="http://www.w3.org/2001/XMLSchema" xmlns:xs="http://www.w3.org/2001/XMLSchema" xmlns:p="http://schemas.microsoft.com/office/2006/metadata/properties" xmlns:ns2="123cef33-877e-46da-bb6d-c3d2dae92298" xmlns:ns3="4c0fc6d1-1ff6-4501-9111-f8704c4ff172" targetNamespace="http://schemas.microsoft.com/office/2006/metadata/properties" ma:root="true" ma:fieldsID="e1ed2529f9769200759e6e7a40192203" ns2:_="" ns3:_="">
    <xsd:import namespace="123cef33-877e-46da-bb6d-c3d2dae9229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ef33-877e-46da-bb6d-c3d2dae92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4c0fc6d1-1ff6-4501-9111-f8704c4ff172"/>
    <ds:schemaRef ds:uri="http://purl.org/dc/terms/"/>
    <ds:schemaRef ds:uri="http://schemas.microsoft.com/office/2006/documentManagement/types"/>
    <ds:schemaRef ds:uri="123cef33-877e-46da-bb6d-c3d2dae92298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5D0F9-F159-4D4F-AD46-DF088A68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cef33-877e-46da-bb6d-c3d2dae9229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Sedgwick</dc:creator>
  <cp:keywords/>
  <dc:description/>
  <cp:lastModifiedBy>Sandra Sedgwick</cp:lastModifiedBy>
  <cp:revision>2</cp:revision>
  <cp:lastPrinted>2022-07-21T08:46:00Z</cp:lastPrinted>
  <dcterms:created xsi:type="dcterms:W3CDTF">2024-10-31T10:05:00Z</dcterms:created>
  <dcterms:modified xsi:type="dcterms:W3CDTF">2024-10-31T10:05:00Z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0x010100D89F05F81805A34093C3CEEE885D08AC</vt:lpwstr>
  </property>
  <property fmtid="{D5CDD505-2E9C-101B-9397-08002B2CF9AE}" pid="3" name="MediaServiceImageTags">
    <vt:lpwstr/>
  </property>
  <property fmtid="{D5CDD505-2E9C-101B-9397-08002B2CF9AE}" pid="4" name="MSIP_Label_b34ace26-a5ec-40e7-bce9-ae32956a3343_Enabled">
    <vt:lpwstr>true</vt:lpwstr>
  </property>
  <property fmtid="{D5CDD505-2E9C-101B-9397-08002B2CF9AE}" pid="5" name="MSIP_Label_b34ace26-a5ec-40e7-bce9-ae32956a3343_SetDate">
    <vt:lpwstr>2024-10-19T17:11:11Z</vt:lpwstr>
  </property>
  <property fmtid="{D5CDD505-2E9C-101B-9397-08002B2CF9AE}" pid="6" name="MSIP_Label_b34ace26-a5ec-40e7-bce9-ae32956a3343_Method">
    <vt:lpwstr>Standard</vt:lpwstr>
  </property>
  <property fmtid="{D5CDD505-2E9C-101B-9397-08002B2CF9AE}" pid="7" name="MSIP_Label_b34ace26-a5ec-40e7-bce9-ae32956a3343_Name">
    <vt:lpwstr>b34ace26-a5ec-40e7-bce9-ae32956a3343</vt:lpwstr>
  </property>
  <property fmtid="{D5CDD505-2E9C-101B-9397-08002B2CF9AE}" pid="8" name="MSIP_Label_b34ace26-a5ec-40e7-bce9-ae32956a3343_SiteId">
    <vt:lpwstr>1333559a-439a-4a0a-bdc0-a46cd38882d7</vt:lpwstr>
  </property>
  <property fmtid="{D5CDD505-2E9C-101B-9397-08002B2CF9AE}" pid="9" name="MSIP_Label_b34ace26-a5ec-40e7-bce9-ae32956a3343_ActionId">
    <vt:lpwstr>29ec3c87-890c-48d0-b27d-9fee0585a5fd</vt:lpwstr>
  </property>
  <property fmtid="{D5CDD505-2E9C-101B-9397-08002B2CF9AE}" pid="10" name="MSIP_Label_b34ace26-a5ec-40e7-bce9-ae32956a3343_ContentBits">
    <vt:lpwstr>0</vt:lpwstr>
  </property>
</Properties>
</file>