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A592" w14:textId="2539A27E" w:rsidR="000105BE" w:rsidRDefault="0061528E" w:rsidP="0004144D">
      <w:pPr>
        <w:pStyle w:val="Heading1"/>
        <w:rPr>
          <w:b/>
        </w:rPr>
      </w:pPr>
      <w:r w:rsidRPr="0061528E">
        <w:rPr>
          <w:b/>
          <w:noProof/>
          <w:lang w:eastAsia="en-GB"/>
        </w:rPr>
        <w:drawing>
          <wp:inline distT="0" distB="0" distL="0" distR="0" wp14:anchorId="35EA0CB2" wp14:editId="76739066">
            <wp:extent cx="2888733" cy="876300"/>
            <wp:effectExtent l="0" t="0" r="6985" b="0"/>
            <wp:docPr id="2" name="Picture 2" descr="V:\LGA\Pensions\Team\Firefighters\Scheme Advisory Board\Logos\New logos\FPE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ensions\Team\Firefighters\Scheme Advisory Board\Logos\New logos\FPE_colou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170" cy="891903"/>
                    </a:xfrm>
                    <a:prstGeom prst="rect">
                      <a:avLst/>
                    </a:prstGeom>
                    <a:noFill/>
                    <a:ln>
                      <a:noFill/>
                    </a:ln>
                  </pic:spPr>
                </pic:pic>
              </a:graphicData>
            </a:graphic>
          </wp:inline>
        </w:drawing>
      </w:r>
      <w:r w:rsidR="009C0340">
        <w:rPr>
          <w:b/>
        </w:rPr>
        <w:t xml:space="preserve">                                 </w:t>
      </w:r>
      <w:r w:rsidR="009C0340">
        <w:rPr>
          <w:b/>
          <w:noProof/>
          <w:lang w:eastAsia="en-GB"/>
        </w:rPr>
        <w:drawing>
          <wp:inline distT="0" distB="0" distL="0" distR="0" wp14:anchorId="3DAFF29E" wp14:editId="21FB7848">
            <wp:extent cx="1295400" cy="790575"/>
            <wp:effectExtent l="0" t="0" r="0" b="9525"/>
            <wp:docPr id="4" name="Picture 4" descr="C:\Users\claire.hey\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ire.hey\Pictures\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790575"/>
                    </a:xfrm>
                    <a:prstGeom prst="rect">
                      <a:avLst/>
                    </a:prstGeom>
                    <a:noFill/>
                    <a:ln>
                      <a:noFill/>
                    </a:ln>
                  </pic:spPr>
                </pic:pic>
              </a:graphicData>
            </a:graphic>
          </wp:inline>
        </w:drawing>
      </w:r>
    </w:p>
    <w:p w14:paraId="264EA3E2" w14:textId="078B0943" w:rsidR="00E562E3" w:rsidRDefault="00E562E3" w:rsidP="00E562E3">
      <w:pPr>
        <w:rPr>
          <w:rFonts w:ascii="Impact" w:hAnsi="Impact" w:cs="Impact"/>
          <w:color w:val="34A161"/>
          <w:sz w:val="38"/>
          <w:szCs w:val="38"/>
        </w:rPr>
      </w:pPr>
      <w:r>
        <w:rPr>
          <w:noProof/>
          <w:lang w:eastAsia="en-GB"/>
        </w:rPr>
        <w:drawing>
          <wp:inline distT="0" distB="0" distL="0" distR="0" wp14:anchorId="4170FAB4" wp14:editId="6094CC39">
            <wp:extent cx="228600" cy="228600"/>
            <wp:effectExtent l="0" t="0" r="0" b="0"/>
            <wp:docPr id="3" name="Picture 3" descr="Firefighters Pension England_SAB_Green Bullet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fighters Pension England_SAB_Green Bullet Poi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Impact" w:hAnsi="Impact" w:cs="Impact"/>
          <w:color w:val="36DE2B"/>
          <w:sz w:val="38"/>
          <w:szCs w:val="38"/>
        </w:rPr>
        <w:t xml:space="preserve"> </w:t>
      </w:r>
      <w:r w:rsidR="000E2306">
        <w:rPr>
          <w:rFonts w:ascii="Impact" w:hAnsi="Impact" w:cs="Impact"/>
          <w:color w:val="34A161"/>
          <w:sz w:val="38"/>
          <w:szCs w:val="38"/>
        </w:rPr>
        <w:t xml:space="preserve">Guidance </w:t>
      </w:r>
    </w:p>
    <w:p w14:paraId="7ABF9FAC" w14:textId="77777777" w:rsidR="00E562E3" w:rsidRPr="00E562E3" w:rsidRDefault="00E562E3" w:rsidP="00E562E3">
      <w:pPr>
        <w:rPr>
          <w:rFonts w:ascii="Impact" w:hAnsi="Impact"/>
          <w:color w:val="244A9A"/>
          <w:sz w:val="16"/>
        </w:rPr>
      </w:pPr>
    </w:p>
    <w:p w14:paraId="0F79300B" w14:textId="365B46AD" w:rsidR="00E562E3" w:rsidRPr="00894510" w:rsidRDefault="00C033B7" w:rsidP="000A1A3C">
      <w:pPr>
        <w:pStyle w:val="Title"/>
      </w:pPr>
      <w:r>
        <w:t>Operation of Local Pension Boards</w:t>
      </w:r>
    </w:p>
    <w:p w14:paraId="5B1FDB2D" w14:textId="13701299" w:rsidR="00E562E3" w:rsidRDefault="00B23174" w:rsidP="00E562E3">
      <w:pPr>
        <w:rPr>
          <w:rFonts w:ascii="Impact" w:hAnsi="Impact"/>
          <w:color w:val="34A161"/>
          <w:sz w:val="36"/>
        </w:rPr>
      </w:pPr>
      <w:r>
        <w:rPr>
          <w:rFonts w:ascii="Impact" w:hAnsi="Impact"/>
          <w:color w:val="34A161"/>
          <w:sz w:val="36"/>
        </w:rPr>
        <w:t>Introduction</w:t>
      </w:r>
    </w:p>
    <w:p w14:paraId="6255842B" w14:textId="77777777" w:rsidR="00137A3E" w:rsidRPr="00034FC0" w:rsidRDefault="00137A3E" w:rsidP="00137A3E">
      <w:pPr>
        <w:rPr>
          <w:rFonts w:cs="Arial"/>
          <w:szCs w:val="24"/>
        </w:rPr>
      </w:pPr>
      <w:r w:rsidRPr="00034FC0">
        <w:rPr>
          <w:rFonts w:cs="Arial"/>
          <w:szCs w:val="24"/>
        </w:rPr>
        <w:t>The Firefighters’ Pension Scheme is a national scheme that is locally administered, with 44 individual scheme managers across England responsible for the management and administration of the scheme.</w:t>
      </w:r>
    </w:p>
    <w:p w14:paraId="21B0457B" w14:textId="4FD6C647" w:rsidR="00137A3E" w:rsidRDefault="00137A3E" w:rsidP="00137A3E">
      <w:pPr>
        <w:rPr>
          <w:rFonts w:cs="Arial"/>
          <w:szCs w:val="24"/>
        </w:rPr>
      </w:pPr>
      <w:r w:rsidRPr="00034FC0">
        <w:rPr>
          <w:rFonts w:cs="Arial"/>
          <w:szCs w:val="24"/>
        </w:rPr>
        <w:t xml:space="preserve">The Public Service Pensions Act 2013 introduced </w:t>
      </w:r>
      <w:r w:rsidR="00B63C79">
        <w:rPr>
          <w:rFonts w:cs="Arial"/>
          <w:szCs w:val="24"/>
        </w:rPr>
        <w:t>the requirement for Local Pension Boards</w:t>
      </w:r>
      <w:r w:rsidR="000E4E53">
        <w:rPr>
          <w:rFonts w:cs="Arial"/>
          <w:szCs w:val="24"/>
        </w:rPr>
        <w:t xml:space="preserve"> from 1 April 2015</w:t>
      </w:r>
      <w:r w:rsidR="00B67E0F">
        <w:rPr>
          <w:rStyle w:val="FootnoteReference"/>
          <w:rFonts w:cs="Arial"/>
          <w:szCs w:val="24"/>
        </w:rPr>
        <w:footnoteReference w:id="1"/>
      </w:r>
      <w:r w:rsidR="002121B3">
        <w:rPr>
          <w:rFonts w:cs="Arial"/>
          <w:szCs w:val="24"/>
        </w:rPr>
        <w:t>, and governance expectations have since been strengthened by the Pensions Regulator’s General code (in force from March 2024).</w:t>
      </w:r>
    </w:p>
    <w:p w14:paraId="17AE2A9F" w14:textId="738B01E5" w:rsidR="00B3783B" w:rsidRDefault="00B3783B" w:rsidP="00137A3E">
      <w:pPr>
        <w:rPr>
          <w:rFonts w:cs="Arial"/>
          <w:szCs w:val="24"/>
        </w:rPr>
      </w:pPr>
      <w:r>
        <w:rPr>
          <w:rFonts w:cs="Arial"/>
          <w:szCs w:val="24"/>
        </w:rPr>
        <w:t xml:space="preserve">This guidance is designed to assist the Scheme Manager in </w:t>
      </w:r>
      <w:r w:rsidR="000D76B6">
        <w:rPr>
          <w:rFonts w:cs="Arial"/>
          <w:szCs w:val="24"/>
        </w:rPr>
        <w:t>operating and</w:t>
      </w:r>
      <w:r w:rsidR="008C48BA">
        <w:rPr>
          <w:rFonts w:cs="Arial"/>
          <w:szCs w:val="24"/>
        </w:rPr>
        <w:t xml:space="preserve"> </w:t>
      </w:r>
      <w:r w:rsidR="003A7956">
        <w:rPr>
          <w:rFonts w:cs="Arial"/>
          <w:szCs w:val="24"/>
        </w:rPr>
        <w:t xml:space="preserve">reviewing </w:t>
      </w:r>
      <w:r w:rsidR="008C48BA">
        <w:rPr>
          <w:rFonts w:cs="Arial"/>
          <w:szCs w:val="24"/>
        </w:rPr>
        <w:t>Lo</w:t>
      </w:r>
      <w:r w:rsidR="003A7956">
        <w:rPr>
          <w:rFonts w:cs="Arial"/>
          <w:szCs w:val="24"/>
        </w:rPr>
        <w:t>c</w:t>
      </w:r>
      <w:r w:rsidR="008C48BA">
        <w:rPr>
          <w:rFonts w:cs="Arial"/>
          <w:szCs w:val="24"/>
        </w:rPr>
        <w:t>al Pension Boards</w:t>
      </w:r>
      <w:r w:rsidR="003A7956">
        <w:rPr>
          <w:rFonts w:cs="Arial"/>
          <w:szCs w:val="24"/>
        </w:rPr>
        <w:t xml:space="preserve"> (LPBs)</w:t>
      </w:r>
      <w:r w:rsidR="00220780">
        <w:rPr>
          <w:rFonts w:cs="Arial"/>
          <w:szCs w:val="24"/>
        </w:rPr>
        <w:t xml:space="preserve"> to deliver effective scrutiny, compliance and continuous improvement </w:t>
      </w:r>
      <w:r w:rsidR="008D1565">
        <w:rPr>
          <w:rFonts w:cs="Arial"/>
          <w:szCs w:val="24"/>
        </w:rPr>
        <w:t>–</w:t>
      </w:r>
      <w:r w:rsidR="00220780">
        <w:rPr>
          <w:rFonts w:cs="Arial"/>
          <w:szCs w:val="24"/>
        </w:rPr>
        <w:t xml:space="preserve"> including</w:t>
      </w:r>
      <w:r w:rsidR="008D1565">
        <w:rPr>
          <w:rFonts w:cs="Arial"/>
          <w:szCs w:val="24"/>
        </w:rPr>
        <w:t xml:space="preserve"> in relation </w:t>
      </w:r>
      <w:r w:rsidR="00E7645F">
        <w:rPr>
          <w:rFonts w:cs="Arial"/>
          <w:szCs w:val="24"/>
        </w:rPr>
        <w:t xml:space="preserve">to remedy programmes and data-driven delivery. </w:t>
      </w:r>
    </w:p>
    <w:p w14:paraId="312422C4" w14:textId="01F0CDF3" w:rsidR="000A1A3C" w:rsidRDefault="000A1A3C" w:rsidP="000A1A3C">
      <w:pPr>
        <w:pStyle w:val="Heading1"/>
      </w:pPr>
      <w:r>
        <w:t>Cons</w:t>
      </w:r>
      <w:r w:rsidR="00A16EFC">
        <w:t>t</w:t>
      </w:r>
      <w:r>
        <w:t xml:space="preserve">itution </w:t>
      </w:r>
      <w:r w:rsidR="00E7645F">
        <w:t xml:space="preserve">and </w:t>
      </w:r>
      <w:r w:rsidR="000D76B6">
        <w:t>Legal Framework</w:t>
      </w:r>
    </w:p>
    <w:p w14:paraId="0FB54475" w14:textId="165DAD8D" w:rsidR="00567C55" w:rsidRPr="00E25521" w:rsidRDefault="00567C55" w:rsidP="00B356B3">
      <w:r w:rsidRPr="00E25521">
        <w:t>Scheme Managers must establish a</w:t>
      </w:r>
      <w:r w:rsidR="00E25521" w:rsidRPr="00E25521">
        <w:t>n</w:t>
      </w:r>
      <w:r w:rsidRPr="00E25521">
        <w:t xml:space="preserve"> LPB in line with the Public Service Pensions Act 2013 and associated scheme governance regulations and operate it within the FRA’s wider governance arrangements (including schemes of delegation, FOIA and audit frameworks).</w:t>
      </w:r>
    </w:p>
    <w:p w14:paraId="1424A816" w14:textId="77777777" w:rsidR="00E25521" w:rsidRDefault="00E25521" w:rsidP="00E25521">
      <w:r>
        <w:t>An LPB assists the scheme manager to:</w:t>
      </w:r>
    </w:p>
    <w:p w14:paraId="1A28642D" w14:textId="09E4BAA3" w:rsidR="00240B2A" w:rsidRPr="00E251D9" w:rsidRDefault="000B17FE" w:rsidP="00E251D9">
      <w:pPr>
        <w:pStyle w:val="ListParagraph"/>
        <w:numPr>
          <w:ilvl w:val="0"/>
          <w:numId w:val="45"/>
        </w:numPr>
        <w:rPr>
          <w:rFonts w:ascii="Arial" w:hAnsi="Arial" w:cs="Arial"/>
        </w:rPr>
      </w:pPr>
      <w:r w:rsidRPr="00E251D9">
        <w:rPr>
          <w:rFonts w:ascii="Arial" w:hAnsi="Arial" w:cs="Arial"/>
        </w:rPr>
        <w:t xml:space="preserve">secure compliance </w:t>
      </w:r>
      <w:r w:rsidR="00BD66BA" w:rsidRPr="00E251D9">
        <w:rPr>
          <w:rFonts w:ascii="Arial" w:hAnsi="Arial" w:cs="Arial"/>
        </w:rPr>
        <w:t>with the</w:t>
      </w:r>
      <w:r w:rsidR="00FA4CA3" w:rsidRPr="00E251D9">
        <w:rPr>
          <w:rFonts w:ascii="Arial" w:hAnsi="Arial" w:cs="Arial"/>
        </w:rPr>
        <w:t xml:space="preserve"> Firefighters’ Pension Scheme</w:t>
      </w:r>
      <w:r w:rsidR="00E251D9">
        <w:rPr>
          <w:rFonts w:ascii="Arial" w:hAnsi="Arial" w:cs="Arial"/>
        </w:rPr>
        <w:t xml:space="preserve"> regulations</w:t>
      </w:r>
      <w:r w:rsidR="00FA4CA3" w:rsidRPr="00E251D9">
        <w:rPr>
          <w:rFonts w:ascii="Arial" w:hAnsi="Arial" w:cs="Arial"/>
        </w:rPr>
        <w:t xml:space="preserve"> and </w:t>
      </w:r>
      <w:r w:rsidR="00E251D9">
        <w:rPr>
          <w:rFonts w:ascii="Arial" w:hAnsi="Arial" w:cs="Arial"/>
        </w:rPr>
        <w:t xml:space="preserve">any </w:t>
      </w:r>
      <w:r w:rsidR="00FA4CA3" w:rsidRPr="00E251D9">
        <w:rPr>
          <w:rFonts w:ascii="Arial" w:hAnsi="Arial" w:cs="Arial"/>
        </w:rPr>
        <w:t xml:space="preserve">connected schemes i.e. FPS </w:t>
      </w:r>
      <w:r w:rsidR="00240B2A" w:rsidRPr="00E251D9">
        <w:rPr>
          <w:rFonts w:ascii="Arial" w:hAnsi="Arial" w:cs="Arial"/>
        </w:rPr>
        <w:t>1992 and FPS 2006</w:t>
      </w:r>
    </w:p>
    <w:p w14:paraId="5A2691A3" w14:textId="19DB0865" w:rsidR="00BE5ADE" w:rsidRPr="00BE5ADE" w:rsidRDefault="00240B2A" w:rsidP="00E251D9">
      <w:pPr>
        <w:pStyle w:val="ListParagraph"/>
        <w:numPr>
          <w:ilvl w:val="0"/>
          <w:numId w:val="45"/>
        </w:numPr>
        <w:rPr>
          <w:rFonts w:ascii="Arial" w:hAnsi="Arial" w:cs="Arial"/>
        </w:rPr>
      </w:pPr>
      <w:r w:rsidRPr="00BE5ADE">
        <w:rPr>
          <w:rFonts w:ascii="Arial" w:hAnsi="Arial" w:cs="Arial"/>
        </w:rPr>
        <w:t xml:space="preserve">ensure the effective and efficient governance and administration </w:t>
      </w:r>
      <w:r w:rsidR="00BE5ADE" w:rsidRPr="00BE5ADE">
        <w:rPr>
          <w:rFonts w:ascii="Arial" w:hAnsi="Arial" w:cs="Arial"/>
        </w:rPr>
        <w:t>of the Firefighters’ Pension Scheme and connected schemes</w:t>
      </w:r>
      <w:r w:rsidR="00B26999">
        <w:rPr>
          <w:rFonts w:ascii="Arial" w:hAnsi="Arial" w:cs="Arial"/>
        </w:rPr>
        <w:t>, including effective systems of governance</w:t>
      </w:r>
      <w:r w:rsidR="00CE6FDE">
        <w:rPr>
          <w:rFonts w:ascii="Arial" w:hAnsi="Arial" w:cs="Arial"/>
        </w:rPr>
        <w:t>, internal controls, risk management and information security</w:t>
      </w:r>
      <w:r w:rsidR="00BE5ADE" w:rsidRPr="00BE5ADE">
        <w:rPr>
          <w:rFonts w:ascii="Arial" w:hAnsi="Arial" w:cs="Arial"/>
        </w:rPr>
        <w:t>.</w:t>
      </w:r>
    </w:p>
    <w:p w14:paraId="0D9F1B19" w14:textId="77777777" w:rsidR="007F1A43" w:rsidRDefault="007F1A43" w:rsidP="00137A3E">
      <w:pPr>
        <w:rPr>
          <w:rFonts w:cs="Arial"/>
          <w:szCs w:val="24"/>
        </w:rPr>
      </w:pPr>
    </w:p>
    <w:p w14:paraId="56B9087F" w14:textId="369A34E1" w:rsidR="00722FB6" w:rsidRDefault="00722FB6" w:rsidP="28D93B39">
      <w:pPr>
        <w:rPr>
          <w:rFonts w:cs="Arial"/>
        </w:rPr>
      </w:pPr>
      <w:r w:rsidRPr="28D93B39">
        <w:rPr>
          <w:rFonts w:cs="Arial"/>
        </w:rPr>
        <w:t>In</w:t>
      </w:r>
      <w:r w:rsidR="3003123B" w:rsidRPr="28D93B39">
        <w:rPr>
          <w:rFonts w:cs="Arial"/>
        </w:rPr>
        <w:t xml:space="preserve"> </w:t>
      </w:r>
      <w:r w:rsidRPr="28D93B39">
        <w:rPr>
          <w:rFonts w:cs="Arial"/>
        </w:rPr>
        <w:t xml:space="preserve">line with the Pension Regulator’s General Code, scheme managers should </w:t>
      </w:r>
      <w:r w:rsidR="00C35F79" w:rsidRPr="28D93B39">
        <w:rPr>
          <w:rFonts w:cs="Arial"/>
        </w:rPr>
        <w:t>ensure robust recruitment, induction and ongoing learning and development for LPB members, proportionate to scheme risk and complexity.</w:t>
      </w:r>
    </w:p>
    <w:p w14:paraId="1128E715" w14:textId="76F77060" w:rsidR="00C078F7" w:rsidRDefault="00C078F7" w:rsidP="00137A3E">
      <w:pPr>
        <w:rPr>
          <w:rFonts w:cs="Arial"/>
          <w:szCs w:val="24"/>
        </w:rPr>
      </w:pPr>
      <w:r>
        <w:rPr>
          <w:rFonts w:cs="Arial"/>
          <w:szCs w:val="24"/>
        </w:rPr>
        <w:lastRenderedPageBreak/>
        <w:t>The scheme mana</w:t>
      </w:r>
      <w:r w:rsidR="00E76BB1">
        <w:rPr>
          <w:rFonts w:cs="Arial"/>
          <w:szCs w:val="24"/>
        </w:rPr>
        <w:t>g</w:t>
      </w:r>
      <w:r>
        <w:rPr>
          <w:rFonts w:cs="Arial"/>
          <w:szCs w:val="24"/>
        </w:rPr>
        <w:t>er</w:t>
      </w:r>
      <w:r w:rsidR="009F10B0">
        <w:rPr>
          <w:rFonts w:cs="Arial"/>
          <w:szCs w:val="24"/>
        </w:rPr>
        <w:t xml:space="preserve"> needs to carefully consider whether the </w:t>
      </w:r>
      <w:r w:rsidR="00D51AF7">
        <w:rPr>
          <w:rFonts w:cs="Arial"/>
          <w:szCs w:val="24"/>
        </w:rPr>
        <w:t>appointment of its members should be a function undertaken by the scheme manager (for example a decision of the Fire and Rescue Authority) rather than by the delegated officer</w:t>
      </w:r>
      <w:r w:rsidR="000730CC">
        <w:rPr>
          <w:rFonts w:cs="Arial"/>
          <w:szCs w:val="24"/>
        </w:rPr>
        <w:t xml:space="preserve"> or pensions committee.</w:t>
      </w:r>
    </w:p>
    <w:p w14:paraId="3FC512C5" w14:textId="50CBDEDF" w:rsidR="000730CC" w:rsidRDefault="000730CC" w:rsidP="00137A3E">
      <w:pPr>
        <w:rPr>
          <w:rFonts w:cs="Arial"/>
          <w:szCs w:val="24"/>
        </w:rPr>
      </w:pPr>
      <w:r>
        <w:rPr>
          <w:rFonts w:cs="Arial"/>
          <w:szCs w:val="24"/>
        </w:rPr>
        <w:t xml:space="preserve">The scheme manager is given power under the </w:t>
      </w:r>
      <w:r w:rsidRPr="00D32D98">
        <w:rPr>
          <w:rFonts w:cs="Arial"/>
          <w:szCs w:val="24"/>
        </w:rPr>
        <w:t>regulations</w:t>
      </w:r>
      <w:r w:rsidR="00D32D98" w:rsidRPr="00D32D98">
        <w:rPr>
          <w:rStyle w:val="FootnoteReference"/>
          <w:rFonts w:cs="Arial"/>
          <w:szCs w:val="24"/>
        </w:rPr>
        <w:footnoteReference w:id="2"/>
      </w:r>
      <w:r>
        <w:rPr>
          <w:rFonts w:cs="Arial"/>
          <w:szCs w:val="24"/>
        </w:rPr>
        <w:t xml:space="preserve"> </w:t>
      </w:r>
      <w:r w:rsidR="006E7197">
        <w:rPr>
          <w:rFonts w:cs="Arial"/>
          <w:szCs w:val="24"/>
        </w:rPr>
        <w:t>to determine</w:t>
      </w:r>
      <w:r w:rsidR="00E83DB0">
        <w:rPr>
          <w:rFonts w:cs="Arial"/>
          <w:szCs w:val="24"/>
        </w:rPr>
        <w:t xml:space="preserve"> the procedures applicable to its Local Pension Board, including voting rights the establishment </w:t>
      </w:r>
      <w:r w:rsidR="000C7185">
        <w:rPr>
          <w:rFonts w:cs="Arial"/>
          <w:szCs w:val="24"/>
        </w:rPr>
        <w:t>of sub committees, the formation of joint committees and the payment of expenses.</w:t>
      </w:r>
      <w:r w:rsidR="003F61B9">
        <w:rPr>
          <w:rFonts w:cs="Arial"/>
          <w:szCs w:val="24"/>
        </w:rPr>
        <w:t xml:space="preserve"> When exercising this power, the scheme manager must do so in accordance with usual </w:t>
      </w:r>
      <w:r w:rsidR="00E5036E">
        <w:rPr>
          <w:rFonts w:cs="Arial"/>
          <w:szCs w:val="24"/>
        </w:rPr>
        <w:t>local government principles, acting reasonably and within the powers set out in regulations.</w:t>
      </w:r>
    </w:p>
    <w:p w14:paraId="4D9E71F4" w14:textId="2DDCC18B" w:rsidR="00E5036E" w:rsidRDefault="00E5036E" w:rsidP="00E5036E">
      <w:pPr>
        <w:pStyle w:val="Heading1"/>
      </w:pPr>
      <w:r>
        <w:t>Membership</w:t>
      </w:r>
    </w:p>
    <w:p w14:paraId="6DB904ED" w14:textId="4D3359DD" w:rsidR="00E5036E" w:rsidRDefault="007D7299" w:rsidP="00E5036E">
      <w:r>
        <w:t>The regulations</w:t>
      </w:r>
      <w:r w:rsidR="001B3072">
        <w:rPr>
          <w:rStyle w:val="FootnoteReference"/>
        </w:rPr>
        <w:footnoteReference w:id="3"/>
      </w:r>
      <w:r>
        <w:t xml:space="preserve"> allow the scheme manager to determine the membership of the Local Pension Board, including the manner of appointment and removal of Board members and the terms of appointment.</w:t>
      </w:r>
    </w:p>
    <w:p w14:paraId="3DF8EF80" w14:textId="2562EF51" w:rsidR="001B3072" w:rsidRDefault="003B4C27" w:rsidP="00E5036E">
      <w:r>
        <w:t>A Local Pension Board must include an equal number of employer and member representatives with a minimum requirement of no less than four in total.</w:t>
      </w:r>
      <w:r w:rsidR="00FB0C69">
        <w:t xml:space="preserve"> </w:t>
      </w:r>
      <w:r w:rsidR="00FB0C69" w:rsidRPr="00FB5F56">
        <w:t>Scheme Managers should additionally consider diversity of perspective, continuity and resilience (e.g., Vice‑Chair arrangements and succession planning).</w:t>
      </w:r>
      <w:r w:rsidR="00FB5F56" w:rsidRPr="00FB5F56">
        <w:t xml:space="preserve"> </w:t>
      </w:r>
      <w:r w:rsidRPr="00FB5F56">
        <w:t>I</w:t>
      </w:r>
      <w:r>
        <w:t>n addition, the regulations</w:t>
      </w:r>
      <w:r w:rsidR="00082144">
        <w:rPr>
          <w:rStyle w:val="FootnoteReference"/>
        </w:rPr>
        <w:footnoteReference w:id="4"/>
      </w:r>
      <w:r>
        <w:t xml:space="preserve"> do not </w:t>
      </w:r>
      <w:r w:rsidR="006A6BBD">
        <w:t>preclude that other members may also be appointed to the Board.</w:t>
      </w:r>
    </w:p>
    <w:p w14:paraId="0BE2E249" w14:textId="66FF970F" w:rsidR="006A6BBD" w:rsidRDefault="007C1E64" w:rsidP="00E5036E">
      <w:r>
        <w:t xml:space="preserve">Any person </w:t>
      </w:r>
      <w:r w:rsidR="00AD6AB4">
        <w:t xml:space="preserve">who </w:t>
      </w:r>
      <w:r>
        <w:t>has the capacity to represent members</w:t>
      </w:r>
      <w:r w:rsidR="00AD6AB4">
        <w:t xml:space="preserve"> may be a member representative. This can be a scheme member (active, deferred or pensioner) or a union representative</w:t>
      </w:r>
      <w:r w:rsidR="006336AA">
        <w:t xml:space="preserve">, for more information see the </w:t>
      </w:r>
      <w:hyperlink w:anchor="_Appointment_process" w:history="1">
        <w:r w:rsidR="00A57865" w:rsidRPr="00A57865">
          <w:rPr>
            <w:rStyle w:val="Hyperlink"/>
          </w:rPr>
          <w:t>Appointment process</w:t>
        </w:r>
      </w:hyperlink>
      <w:r w:rsidR="00A57865">
        <w:t xml:space="preserve"> section of this guidance.</w:t>
      </w:r>
    </w:p>
    <w:p w14:paraId="26246752" w14:textId="77777777" w:rsidR="00E41813" w:rsidRPr="00E41813" w:rsidRDefault="00E41813" w:rsidP="00E5036E">
      <w:r w:rsidRPr="00E41813">
        <w:t>No officer or member of a Fire and Rescue Authority who is responsible for discharging functions under the FPS regulations may be a member of the LPB (to protect independence of scrutiny).</w:t>
      </w:r>
    </w:p>
    <w:p w14:paraId="6D1E4A8E" w14:textId="5E52B631" w:rsidR="008267B9" w:rsidRDefault="008267B9" w:rsidP="00E5036E">
      <w:r>
        <w:lastRenderedPageBreak/>
        <w:t xml:space="preserve">An employer representative can be a senior </w:t>
      </w:r>
      <w:r w:rsidR="003A24D8">
        <w:t>strategic officer within the Fire and Rescue Authority or an elected member.</w:t>
      </w:r>
      <w:r w:rsidR="00A57865">
        <w:t xml:space="preserve"> For more information see the </w:t>
      </w:r>
      <w:hyperlink w:anchor="_Appointment_process" w:history="1">
        <w:r w:rsidR="00A57865" w:rsidRPr="00A57865">
          <w:rPr>
            <w:rStyle w:val="Hyperlink"/>
          </w:rPr>
          <w:t>Appointment process</w:t>
        </w:r>
      </w:hyperlink>
      <w:r w:rsidR="00A57865">
        <w:t xml:space="preserve"> section of this guidance.</w:t>
      </w:r>
    </w:p>
    <w:p w14:paraId="6055EE88" w14:textId="4981E620" w:rsidR="003A24D8" w:rsidRDefault="003A24D8" w:rsidP="00E5036E">
      <w:r>
        <w:t>When considering the size of its Local Pension Board, the scheme manager will need to consider several factors including</w:t>
      </w:r>
      <w:r w:rsidR="00BB1BC0">
        <w:t xml:space="preserve"> (without limitation):</w:t>
      </w:r>
    </w:p>
    <w:p w14:paraId="455B7EB7" w14:textId="7F868A6A" w:rsidR="00BB1BC0" w:rsidRPr="001F0B29" w:rsidRDefault="00BB1BC0" w:rsidP="001F0B29">
      <w:pPr>
        <w:pStyle w:val="ListBullet"/>
        <w:rPr>
          <w:rFonts w:ascii="Arial" w:hAnsi="Arial" w:cs="Arial"/>
          <w:sz w:val="24"/>
          <w:szCs w:val="24"/>
        </w:rPr>
      </w:pPr>
      <w:r w:rsidRPr="001F0B29">
        <w:rPr>
          <w:rFonts w:ascii="Arial" w:hAnsi="Arial" w:cs="Arial"/>
          <w:sz w:val="24"/>
          <w:szCs w:val="24"/>
        </w:rPr>
        <w:t xml:space="preserve">The size of any existing governing bodies, such as an advisory </w:t>
      </w:r>
      <w:proofErr w:type="gramStart"/>
      <w:r w:rsidRPr="001F0B29">
        <w:rPr>
          <w:rFonts w:ascii="Arial" w:hAnsi="Arial" w:cs="Arial"/>
          <w:sz w:val="24"/>
          <w:szCs w:val="24"/>
        </w:rPr>
        <w:t>panel;</w:t>
      </w:r>
      <w:proofErr w:type="gramEnd"/>
    </w:p>
    <w:p w14:paraId="65A7C095" w14:textId="184261D1" w:rsidR="00A70E03" w:rsidRPr="001F0B29" w:rsidRDefault="00E8459F" w:rsidP="001F0B29">
      <w:pPr>
        <w:pStyle w:val="ListBullet"/>
        <w:rPr>
          <w:rFonts w:ascii="Arial" w:hAnsi="Arial" w:cs="Arial"/>
          <w:sz w:val="24"/>
          <w:szCs w:val="24"/>
        </w:rPr>
      </w:pPr>
      <w:r w:rsidRPr="001F0B29">
        <w:rPr>
          <w:rFonts w:ascii="Arial" w:hAnsi="Arial" w:cs="Arial"/>
          <w:sz w:val="24"/>
          <w:szCs w:val="24"/>
        </w:rPr>
        <w:t xml:space="preserve">The number of scheme members for which it is the scheme manager </w:t>
      </w:r>
      <w:r w:rsidR="00A70E03" w:rsidRPr="001F0B29">
        <w:rPr>
          <w:rFonts w:ascii="Arial" w:hAnsi="Arial" w:cs="Arial"/>
          <w:sz w:val="24"/>
          <w:szCs w:val="24"/>
        </w:rPr>
        <w:t xml:space="preserve">and any collective arrangements in place for them to make decisions or provide input in relation to scheme </w:t>
      </w:r>
      <w:proofErr w:type="gramStart"/>
      <w:r w:rsidR="00A70E03" w:rsidRPr="001F0B29">
        <w:rPr>
          <w:rFonts w:ascii="Arial" w:hAnsi="Arial" w:cs="Arial"/>
          <w:sz w:val="24"/>
          <w:szCs w:val="24"/>
        </w:rPr>
        <w:t>matters;</w:t>
      </w:r>
      <w:proofErr w:type="gramEnd"/>
    </w:p>
    <w:p w14:paraId="701D34E1" w14:textId="2A2488CC" w:rsidR="00A70E03" w:rsidRPr="001F0B29" w:rsidRDefault="00A70E03" w:rsidP="001F0B29">
      <w:pPr>
        <w:pStyle w:val="ListBullet"/>
        <w:rPr>
          <w:rFonts w:ascii="Arial" w:hAnsi="Arial" w:cs="Arial"/>
          <w:sz w:val="24"/>
          <w:szCs w:val="24"/>
        </w:rPr>
      </w:pPr>
      <w:r w:rsidRPr="001F0B29">
        <w:rPr>
          <w:rFonts w:ascii="Arial" w:hAnsi="Arial" w:cs="Arial"/>
          <w:sz w:val="24"/>
          <w:szCs w:val="24"/>
        </w:rPr>
        <w:t>The cost of operating the Board; and</w:t>
      </w:r>
    </w:p>
    <w:p w14:paraId="6F97497C" w14:textId="174F3445" w:rsidR="00A70E03" w:rsidRPr="001F0B29" w:rsidRDefault="00A70E03" w:rsidP="001F0B29">
      <w:pPr>
        <w:pStyle w:val="ListBullet"/>
        <w:rPr>
          <w:rFonts w:ascii="Arial" w:hAnsi="Arial" w:cs="Arial"/>
          <w:sz w:val="24"/>
          <w:szCs w:val="24"/>
        </w:rPr>
      </w:pPr>
      <w:r w:rsidRPr="001F0B29">
        <w:rPr>
          <w:rFonts w:ascii="Arial" w:hAnsi="Arial" w:cs="Arial"/>
          <w:sz w:val="24"/>
          <w:szCs w:val="24"/>
        </w:rPr>
        <w:t>The existence or proposal to form any other advisory groups</w:t>
      </w:r>
    </w:p>
    <w:p w14:paraId="11191FEE" w14:textId="257C064A" w:rsidR="00A70E03" w:rsidRDefault="00A70E03" w:rsidP="00ED2ABA">
      <w:pPr>
        <w:jc w:val="both"/>
        <w:rPr>
          <w:rFonts w:cs="Arial"/>
        </w:rPr>
      </w:pPr>
      <w:r w:rsidRPr="28D93B39">
        <w:rPr>
          <w:rFonts w:cs="Arial"/>
        </w:rPr>
        <w:t>As indicated in the Pensions Regulator’s code of practice</w:t>
      </w:r>
      <w:r w:rsidR="00E048B6">
        <w:rPr>
          <w:rStyle w:val="FootnoteReference"/>
          <w:rFonts w:cs="Arial"/>
        </w:rPr>
        <w:footnoteReference w:id="5"/>
      </w:r>
      <w:r w:rsidRPr="28D93B39">
        <w:rPr>
          <w:rFonts w:cs="Arial"/>
        </w:rPr>
        <w:t>, the scheme manager should consider providing high quality pre-appointment training to proposed members of the Local Pension Board.</w:t>
      </w:r>
    </w:p>
    <w:p w14:paraId="431E0F28" w14:textId="17B4DB4F" w:rsidR="00A70E03" w:rsidRDefault="00A70E03" w:rsidP="00A70E03">
      <w:pPr>
        <w:pStyle w:val="Heading1"/>
      </w:pPr>
      <w:r>
        <w:t xml:space="preserve">Appointment </w:t>
      </w:r>
      <w:r w:rsidR="003A07CC">
        <w:t xml:space="preserve">and selection </w:t>
      </w:r>
      <w:r>
        <w:t>of Local Pension Board members</w:t>
      </w:r>
    </w:p>
    <w:p w14:paraId="4E3A300F" w14:textId="67CB2172" w:rsidR="004C15F3" w:rsidRDefault="004C15F3" w:rsidP="00570B8D">
      <w:bookmarkStart w:id="0" w:name="_Toc419113286"/>
      <w:bookmarkStart w:id="1" w:name="_Toc419113816"/>
      <w:r>
        <w:t>Each employer or member representative on a Local Pension Board must be able to represent employers or members (as appropriate). It is therefore important that the methodology for appointment ensures that representative Board members are truly representative.</w:t>
      </w:r>
      <w:bookmarkEnd w:id="0"/>
      <w:bookmarkEnd w:id="1"/>
      <w:r>
        <w:t xml:space="preserve"> </w:t>
      </w:r>
    </w:p>
    <w:p w14:paraId="2D472904" w14:textId="77777777" w:rsidR="000D50A1" w:rsidRDefault="000D50A1" w:rsidP="000D50A1">
      <w:r w:rsidRPr="000D50A1">
        <w:t>All employers and eligible members should have an equal opportunity to be nominated through an open and transparent process, supported by clear role profiles, published selection criteria, and appropriate privacy notices (UK GDPR / DPA 2018).</w:t>
      </w:r>
    </w:p>
    <w:p w14:paraId="6CC3758A" w14:textId="77777777" w:rsidR="002E5495" w:rsidRDefault="002E5495" w:rsidP="002E5495">
      <w:r>
        <w:t>Recommended appointment controls (added):</w:t>
      </w:r>
    </w:p>
    <w:p w14:paraId="2181103E" w14:textId="77777777" w:rsidR="002E5495" w:rsidRPr="002E5495" w:rsidRDefault="002E5495" w:rsidP="002E5495">
      <w:pPr>
        <w:pStyle w:val="ListBullet"/>
        <w:rPr>
          <w:rFonts w:ascii="Arial" w:hAnsi="Arial" w:cs="Arial"/>
          <w:sz w:val="24"/>
          <w:szCs w:val="24"/>
        </w:rPr>
      </w:pPr>
      <w:r w:rsidRPr="002E5495">
        <w:rPr>
          <w:rFonts w:ascii="Arial" w:hAnsi="Arial" w:cs="Arial"/>
          <w:sz w:val="24"/>
          <w:szCs w:val="24"/>
        </w:rPr>
        <w:t>Written undertaking at appointment covering attendance, conflicts, confidentiality, data handling and training commitments.</w:t>
      </w:r>
    </w:p>
    <w:p w14:paraId="6F58DD95" w14:textId="77777777" w:rsidR="002E5495" w:rsidRPr="002E5495" w:rsidRDefault="002E5495" w:rsidP="002E5495">
      <w:pPr>
        <w:pStyle w:val="ListBullet"/>
        <w:rPr>
          <w:rFonts w:ascii="Arial" w:hAnsi="Arial" w:cs="Arial"/>
          <w:sz w:val="24"/>
          <w:szCs w:val="24"/>
        </w:rPr>
      </w:pPr>
      <w:r w:rsidRPr="002E5495">
        <w:rPr>
          <w:rFonts w:ascii="Arial" w:hAnsi="Arial" w:cs="Arial"/>
          <w:sz w:val="24"/>
          <w:szCs w:val="24"/>
        </w:rPr>
        <w:t>Skills/competency assessment against role profile, refreshed periodically.</w:t>
      </w:r>
    </w:p>
    <w:p w14:paraId="3F398CC6" w14:textId="77777777" w:rsidR="002E5495" w:rsidRPr="002E5495" w:rsidRDefault="002E5495" w:rsidP="002E5495">
      <w:pPr>
        <w:pStyle w:val="ListBullet"/>
        <w:rPr>
          <w:rFonts w:ascii="Arial" w:hAnsi="Arial" w:cs="Arial"/>
          <w:sz w:val="24"/>
          <w:szCs w:val="24"/>
        </w:rPr>
      </w:pPr>
      <w:r w:rsidRPr="002E5495">
        <w:rPr>
          <w:rFonts w:ascii="Arial" w:hAnsi="Arial" w:cs="Arial"/>
          <w:sz w:val="24"/>
          <w:szCs w:val="24"/>
        </w:rPr>
        <w:t>Induction within 3 months of appointment and annual training needs analysis.</w:t>
      </w:r>
    </w:p>
    <w:p w14:paraId="5D9938A5" w14:textId="3BE091E5" w:rsidR="00A70E03" w:rsidRDefault="00932B47" w:rsidP="00A70E03">
      <w:pPr>
        <w:rPr>
          <w:rFonts w:cs="Arial"/>
          <w:szCs w:val="24"/>
        </w:rPr>
      </w:pPr>
      <w:r>
        <w:rPr>
          <w:rFonts w:cs="Arial"/>
          <w:szCs w:val="24"/>
        </w:rPr>
        <w:t>The Regulations allow the Scheme Manager to determine the appointment of other Local Pension Board members i.e. members who are not there to represent employers or scheme members, for example where a Scheme Manager wishes to appoint an independent chairperson to the Local Pension Board</w:t>
      </w:r>
      <w:r w:rsidR="00A444DE">
        <w:rPr>
          <w:rFonts w:cs="Arial"/>
          <w:szCs w:val="24"/>
        </w:rPr>
        <w:t>.</w:t>
      </w:r>
    </w:p>
    <w:p w14:paraId="7ACEA71B" w14:textId="1A4376A0" w:rsidR="00A444DE" w:rsidRDefault="00A444DE" w:rsidP="00A444DE">
      <w:pPr>
        <w:pStyle w:val="Heading1"/>
      </w:pPr>
      <w:r>
        <w:lastRenderedPageBreak/>
        <w:t>Capacity of Representative Me</w:t>
      </w:r>
      <w:r w:rsidR="00896E8D">
        <w:t xml:space="preserve">mbers </w:t>
      </w:r>
    </w:p>
    <w:p w14:paraId="6450C10B" w14:textId="055BDD73" w:rsidR="00896E8D" w:rsidRDefault="00896E8D" w:rsidP="00896E8D">
      <w:r>
        <w:t>The regulations</w:t>
      </w:r>
      <w:r w:rsidR="00231E6A">
        <w:rPr>
          <w:rStyle w:val="FootnoteReference"/>
        </w:rPr>
        <w:footnoteReference w:id="6"/>
      </w:r>
      <w:r>
        <w:t xml:space="preserve"> require that the scheme manager must ensure that any person it wishes to appoint as an employer </w:t>
      </w:r>
      <w:r w:rsidR="00E44245">
        <w:t>or member representative has the capacity to represent the employer or members (as appropriate)</w:t>
      </w:r>
      <w:r w:rsidR="00231E6A">
        <w:t>.</w:t>
      </w:r>
    </w:p>
    <w:p w14:paraId="600CA0DF" w14:textId="77777777" w:rsidR="00AC12D6" w:rsidRDefault="00AC12D6" w:rsidP="00AC12D6">
      <w:bookmarkStart w:id="2" w:name="_Toc419113290"/>
      <w:bookmarkStart w:id="3" w:name="_Toc419113820"/>
      <w:bookmarkStart w:id="4" w:name="_Ref419135621"/>
      <w:r w:rsidRPr="004850FD">
        <w:t>It will be important to appoint members who have the</w:t>
      </w:r>
      <w:r>
        <w:t xml:space="preserve"> relevant experience as well as </w:t>
      </w:r>
      <w:r w:rsidRPr="004850FD">
        <w:t xml:space="preserve">time to commit to attending meetings and effectively representing employers and </w:t>
      </w:r>
      <w:r>
        <w:t>members (as appropriate)</w:t>
      </w:r>
      <w:r w:rsidRPr="004850FD">
        <w:t>.</w:t>
      </w:r>
      <w:bookmarkEnd w:id="2"/>
      <w:bookmarkEnd w:id="3"/>
      <w:bookmarkEnd w:id="4"/>
      <w:r w:rsidRPr="004850FD">
        <w:t xml:space="preserve"> </w:t>
      </w:r>
    </w:p>
    <w:p w14:paraId="5F8463BA" w14:textId="3CE95CBA" w:rsidR="00AC12D6" w:rsidRDefault="00AC12D6" w:rsidP="00AC12D6">
      <w:bookmarkStart w:id="5" w:name="_Toc419113291"/>
      <w:bookmarkStart w:id="6" w:name="_Toc419113821"/>
      <w:r>
        <w:t>Relevant experience may include (without limitation) being a member of the Scheme or having experience of representing scheme members in a similar situation for example being a member or trustee of a private sector defined benefit pension scheme.</w:t>
      </w:r>
      <w:bookmarkEnd w:id="5"/>
      <w:bookmarkEnd w:id="6"/>
      <w:r>
        <w:t xml:space="preserve"> </w:t>
      </w:r>
    </w:p>
    <w:p w14:paraId="4709DA68" w14:textId="73361895" w:rsidR="00AC12D6" w:rsidRDefault="00AC12D6" w:rsidP="00AC12D6">
      <w:bookmarkStart w:id="7" w:name="_Toc419113292"/>
      <w:bookmarkStart w:id="8" w:name="_Toc419113822"/>
      <w:r w:rsidRPr="00755D07">
        <w:t xml:space="preserve">The Regulations specify that the Scheme Manager must be satisfied that any person it wishes to appoint as a member of a Local Pension Board does not have a conflict of interest and that once appointed continues not have a conflict of interest. </w:t>
      </w:r>
      <w:bookmarkEnd w:id="7"/>
      <w:bookmarkEnd w:id="8"/>
    </w:p>
    <w:p w14:paraId="57940118" w14:textId="64EBAA4F" w:rsidR="00776242" w:rsidRDefault="00776242" w:rsidP="00AC12D6">
      <w:pPr>
        <w:rPr>
          <w:rFonts w:cs="Arial"/>
          <w:szCs w:val="24"/>
        </w:rPr>
      </w:pPr>
      <w:r w:rsidRPr="004C1FE2">
        <w:rPr>
          <w:rFonts w:cs="Arial"/>
          <w:szCs w:val="24"/>
        </w:rPr>
        <w:t xml:space="preserve">An individual’s ability to properly represent the interests of employers or members (as appropriate) and channel information back to those persons effectively should also be a key factor in selecting members of the Local Pension Board.  This needs to take account of the wide range of membership to ensure all employers and all </w:t>
      </w:r>
      <w:r>
        <w:rPr>
          <w:rFonts w:cs="Arial"/>
          <w:szCs w:val="24"/>
        </w:rPr>
        <w:t>members</w:t>
      </w:r>
      <w:r w:rsidRPr="004C1FE2">
        <w:rPr>
          <w:rFonts w:cs="Arial"/>
          <w:szCs w:val="24"/>
        </w:rPr>
        <w:t xml:space="preserve"> are represented.</w:t>
      </w:r>
    </w:p>
    <w:p w14:paraId="792FF058" w14:textId="260BC39F" w:rsidR="00060C2F" w:rsidRDefault="00060C2F" w:rsidP="00060C2F">
      <w:pPr>
        <w:pStyle w:val="Heading1"/>
      </w:pPr>
      <w:r>
        <w:t>Appointment of other members</w:t>
      </w:r>
    </w:p>
    <w:p w14:paraId="7348003C" w14:textId="77777777" w:rsidR="006235D9" w:rsidRDefault="006235D9" w:rsidP="006235D9">
      <w:bookmarkStart w:id="9" w:name="_Toc419113296"/>
      <w:bookmarkStart w:id="10" w:name="_Toc419113826"/>
      <w:r>
        <w:t xml:space="preserve">The requirement for capacity does not apply to other (i.e. non-representative) members appointed by the Scheme Manager. Nevertheless, the Scheme Manager should have an </w:t>
      </w:r>
      <w:r w:rsidRPr="004F0C07">
        <w:t>open and transparent process</w:t>
      </w:r>
      <w:r>
        <w:t xml:space="preserve"> for the appointment of such members.</w:t>
      </w:r>
      <w:bookmarkEnd w:id="9"/>
      <w:bookmarkEnd w:id="10"/>
      <w:r>
        <w:t xml:space="preserve"> </w:t>
      </w:r>
    </w:p>
    <w:p w14:paraId="2C3E04BF" w14:textId="1E819959" w:rsidR="006235D9" w:rsidRDefault="006235D9" w:rsidP="006235D9">
      <w:bookmarkStart w:id="11" w:name="_Toc419113297"/>
      <w:bookmarkStart w:id="12" w:name="_Toc419113827"/>
      <w:r>
        <w:t>Capacity to understand is likely to be a factor the Scheme Manager will consider when considering who to appoint as non-representative Board members.</w:t>
      </w:r>
      <w:bookmarkEnd w:id="11"/>
      <w:bookmarkEnd w:id="12"/>
      <w:r>
        <w:t xml:space="preserve"> </w:t>
      </w:r>
      <w:r w:rsidRPr="004F0C07">
        <w:t xml:space="preserve"> </w:t>
      </w:r>
    </w:p>
    <w:p w14:paraId="6248CC1B" w14:textId="789C45A8" w:rsidR="006235D9" w:rsidRDefault="006235D9" w:rsidP="006235D9">
      <w:bookmarkStart w:id="13" w:name="_Toc419113298"/>
      <w:bookmarkStart w:id="14" w:name="_Toc419113828"/>
      <w:r>
        <w:t>The regulations</w:t>
      </w:r>
      <w:r w:rsidR="0039704A">
        <w:rPr>
          <w:rStyle w:val="FootnoteReference"/>
        </w:rPr>
        <w:footnoteReference w:id="7"/>
      </w:r>
      <w:r>
        <w:t xml:space="preserve"> specifies that non representative board members do not have a right to vote.</w:t>
      </w:r>
      <w:bookmarkEnd w:id="13"/>
      <w:bookmarkEnd w:id="14"/>
    </w:p>
    <w:p w14:paraId="28021763" w14:textId="5D4B502D" w:rsidR="006235D9" w:rsidRDefault="0039704A" w:rsidP="0039704A">
      <w:pPr>
        <w:pStyle w:val="Heading1"/>
      </w:pPr>
      <w:r>
        <w:t>Appointment of a Chair</w:t>
      </w:r>
    </w:p>
    <w:p w14:paraId="41AE9079" w14:textId="77777777" w:rsidR="00395683" w:rsidRDefault="00395683" w:rsidP="00395683">
      <w:bookmarkStart w:id="15" w:name="_Ref417492260"/>
      <w:bookmarkStart w:id="16" w:name="_Toc419113300"/>
      <w:bookmarkStart w:id="17" w:name="_Toc419113830"/>
      <w:r w:rsidRPr="00D02EC5">
        <w:t xml:space="preserve">The appointment of a chair or deputy chair (where appropriate) is not prescribed by the Regulations. It will be for the Scheme Manager to decide the process for the </w:t>
      </w:r>
      <w:r w:rsidRPr="00D02EC5">
        <w:lastRenderedPageBreak/>
        <w:t>appointment/s.  Consideration should be given to the following options of appointment:</w:t>
      </w:r>
      <w:bookmarkEnd w:id="15"/>
      <w:bookmarkEnd w:id="16"/>
      <w:bookmarkEnd w:id="17"/>
    </w:p>
    <w:p w14:paraId="3AE4DD32" w14:textId="160176FC" w:rsidR="00101234" w:rsidRDefault="00101234" w:rsidP="00AB3501">
      <w:pPr>
        <w:pStyle w:val="Level2"/>
        <w:numPr>
          <w:ilvl w:val="0"/>
          <w:numId w:val="0"/>
        </w:numPr>
        <w:rPr>
          <w:rFonts w:ascii="Arial" w:hAnsi="Arial" w:cs="Arial"/>
          <w:sz w:val="24"/>
          <w:szCs w:val="24"/>
        </w:rPr>
      </w:pPr>
      <w:bookmarkStart w:id="18" w:name="_Toc419113301"/>
      <w:bookmarkStart w:id="19" w:name="_Toc419113831"/>
      <w:r w:rsidRPr="00B603B8">
        <w:rPr>
          <w:rStyle w:val="Heading2Char"/>
        </w:rPr>
        <w:t>Option 1:</w:t>
      </w:r>
      <w:r>
        <w:rPr>
          <w:rFonts w:ascii="Arial" w:hAnsi="Arial" w:cs="Arial"/>
          <w:sz w:val="24"/>
          <w:szCs w:val="24"/>
        </w:rPr>
        <w:t xml:space="preserve"> An independent cha</w:t>
      </w:r>
      <w:r w:rsidR="00AB3501">
        <w:rPr>
          <w:rFonts w:ascii="Arial" w:hAnsi="Arial" w:cs="Arial"/>
          <w:sz w:val="24"/>
          <w:szCs w:val="24"/>
        </w:rPr>
        <w:t>i</w:t>
      </w:r>
      <w:r>
        <w:rPr>
          <w:rFonts w:ascii="Arial" w:hAnsi="Arial" w:cs="Arial"/>
          <w:sz w:val="24"/>
          <w:szCs w:val="24"/>
        </w:rPr>
        <w:t>r and deputy chair (where appropriate)</w:t>
      </w:r>
      <w:bookmarkEnd w:id="18"/>
      <w:bookmarkEnd w:id="19"/>
    </w:p>
    <w:p w14:paraId="79068FEB" w14:textId="77777777" w:rsidR="00101234" w:rsidRPr="00CF59F0" w:rsidRDefault="00101234" w:rsidP="00101234">
      <w:bookmarkStart w:id="20" w:name="_Toc419113302"/>
      <w:bookmarkStart w:id="21" w:name="_Toc419113832"/>
      <w:r w:rsidRPr="00CF59F0">
        <w:t>In this respect the term independent</w:t>
      </w:r>
      <w:r>
        <w:t xml:space="preserve"> </w:t>
      </w:r>
      <w:r w:rsidRPr="00764B22">
        <w:t>means having no employment, financial or other material interest in a Fire and Rescue Authority or not being a member of the scheme administered by the Authority.</w:t>
      </w:r>
      <w:bookmarkEnd w:id="20"/>
      <w:bookmarkEnd w:id="21"/>
    </w:p>
    <w:p w14:paraId="2EEF64BD" w14:textId="188E21BD" w:rsidR="00101234" w:rsidRDefault="00101234" w:rsidP="00101234">
      <w:pPr>
        <w:rPr>
          <w:rFonts w:cs="Arial"/>
          <w:szCs w:val="24"/>
        </w:rPr>
      </w:pPr>
      <w:bookmarkStart w:id="22" w:name="_Toc419113303"/>
      <w:bookmarkStart w:id="23" w:name="_Toc419113833"/>
      <w:r w:rsidRPr="00764B22">
        <w:t>Appoint an independent chair and deputy chair</w:t>
      </w:r>
      <w:r>
        <w:t xml:space="preserve"> (where appropriate from a short list by:</w:t>
      </w:r>
      <w:bookmarkStart w:id="24" w:name="_Toc419113304"/>
      <w:bookmarkStart w:id="25" w:name="_Toc419113834"/>
      <w:bookmarkEnd w:id="22"/>
      <w:bookmarkEnd w:id="23"/>
    </w:p>
    <w:p w14:paraId="30F87A22" w14:textId="77777777" w:rsidR="00101234" w:rsidRPr="001A49DA" w:rsidRDefault="00101234" w:rsidP="001A49DA">
      <w:pPr>
        <w:pStyle w:val="ListParagraph"/>
        <w:numPr>
          <w:ilvl w:val="0"/>
          <w:numId w:val="23"/>
        </w:numPr>
        <w:rPr>
          <w:rFonts w:ascii="Arial" w:hAnsi="Arial" w:cs="Arial"/>
        </w:rPr>
      </w:pPr>
      <w:r w:rsidRPr="001A49DA">
        <w:rPr>
          <w:rFonts w:ascii="Arial" w:hAnsi="Arial" w:cs="Arial"/>
        </w:rPr>
        <w:t>An open recruitment process</w:t>
      </w:r>
      <w:bookmarkEnd w:id="24"/>
      <w:bookmarkEnd w:id="25"/>
    </w:p>
    <w:p w14:paraId="47722B2A" w14:textId="77777777" w:rsidR="00101234" w:rsidRPr="001A49DA" w:rsidRDefault="00101234" w:rsidP="001A49DA">
      <w:pPr>
        <w:pStyle w:val="ListParagraph"/>
        <w:numPr>
          <w:ilvl w:val="0"/>
          <w:numId w:val="23"/>
        </w:numPr>
        <w:rPr>
          <w:rFonts w:ascii="Arial" w:hAnsi="Arial" w:cs="Arial"/>
        </w:rPr>
      </w:pPr>
      <w:bookmarkStart w:id="26" w:name="_Toc419113305"/>
      <w:bookmarkStart w:id="27" w:name="_Toc419113835"/>
      <w:r w:rsidRPr="001A49DA">
        <w:rPr>
          <w:rFonts w:ascii="Arial" w:hAnsi="Arial" w:cs="Arial"/>
        </w:rPr>
        <w:t>The employer and member representatives on the Board following their first meeting</w:t>
      </w:r>
      <w:bookmarkEnd w:id="26"/>
      <w:bookmarkEnd w:id="27"/>
    </w:p>
    <w:p w14:paraId="01EEC8AC" w14:textId="77777777" w:rsidR="00101234" w:rsidRPr="001A49DA" w:rsidRDefault="00101234" w:rsidP="001A49DA">
      <w:pPr>
        <w:pStyle w:val="ListParagraph"/>
        <w:numPr>
          <w:ilvl w:val="0"/>
          <w:numId w:val="23"/>
        </w:numPr>
        <w:rPr>
          <w:rFonts w:ascii="Arial" w:hAnsi="Arial" w:cs="Arial"/>
        </w:rPr>
      </w:pPr>
      <w:bookmarkStart w:id="28" w:name="_Toc419113306"/>
      <w:bookmarkStart w:id="29" w:name="_Toc419113836"/>
      <w:r w:rsidRPr="001A49DA">
        <w:rPr>
          <w:rFonts w:ascii="Arial" w:hAnsi="Arial" w:cs="Arial"/>
        </w:rPr>
        <w:t>a panel appointed by the Authority and drawn in equal number from representatives of the Authority and scheme members.</w:t>
      </w:r>
      <w:bookmarkEnd w:id="28"/>
      <w:bookmarkEnd w:id="29"/>
    </w:p>
    <w:p w14:paraId="350C291E" w14:textId="77777777" w:rsidR="001A49DA" w:rsidRDefault="001A49DA" w:rsidP="003C2FF7">
      <w:bookmarkStart w:id="30" w:name="_Toc419113307"/>
      <w:bookmarkStart w:id="31" w:name="_Toc419113837"/>
    </w:p>
    <w:p w14:paraId="57F92761" w14:textId="488F1B03" w:rsidR="003C2FF7" w:rsidRDefault="003C2FF7" w:rsidP="003C2FF7">
      <w:r w:rsidRPr="00B603B8">
        <w:rPr>
          <w:rStyle w:val="Heading2Char"/>
        </w:rPr>
        <w:t>Option 2</w:t>
      </w:r>
      <w:r w:rsidRPr="00323B38">
        <w:rPr>
          <w:b/>
          <w:bCs/>
        </w:rPr>
        <w:t>:</w:t>
      </w:r>
      <w:r>
        <w:t xml:space="preserve"> Board appointed chair</w:t>
      </w:r>
      <w:bookmarkEnd w:id="30"/>
      <w:bookmarkEnd w:id="31"/>
    </w:p>
    <w:p w14:paraId="0C689520" w14:textId="77777777" w:rsidR="003C2FF7" w:rsidRPr="003C2FF7" w:rsidRDefault="003C2FF7" w:rsidP="003C2FF7">
      <w:pPr>
        <w:pStyle w:val="ListParagraph"/>
        <w:numPr>
          <w:ilvl w:val="0"/>
          <w:numId w:val="22"/>
        </w:numPr>
        <w:rPr>
          <w:rFonts w:ascii="Arial" w:hAnsi="Arial" w:cs="Arial"/>
        </w:rPr>
      </w:pPr>
      <w:bookmarkStart w:id="32" w:name="_Toc419113308"/>
      <w:bookmarkStart w:id="33" w:name="_Toc419113838"/>
      <w:r w:rsidRPr="003C2FF7">
        <w:rPr>
          <w:rFonts w:ascii="Arial" w:hAnsi="Arial" w:cs="Arial"/>
        </w:rPr>
        <w:t>Appoint a chair and deputy chair (where appropriate) by the employer and member representatives of the Board from amongst their own number.</w:t>
      </w:r>
      <w:bookmarkEnd w:id="32"/>
      <w:bookmarkEnd w:id="33"/>
    </w:p>
    <w:p w14:paraId="232D9AC8" w14:textId="77777777" w:rsidR="003C2FF7" w:rsidRPr="003C2FF7" w:rsidRDefault="003C2FF7" w:rsidP="003C2FF7">
      <w:pPr>
        <w:pStyle w:val="ListParagraph"/>
        <w:numPr>
          <w:ilvl w:val="0"/>
          <w:numId w:val="22"/>
        </w:numPr>
        <w:rPr>
          <w:rFonts w:ascii="Arial" w:hAnsi="Arial" w:cs="Arial"/>
        </w:rPr>
      </w:pPr>
      <w:bookmarkStart w:id="34" w:name="_Toc419113309"/>
      <w:bookmarkStart w:id="35" w:name="_Toc419113839"/>
      <w:r w:rsidRPr="003C2FF7">
        <w:rPr>
          <w:rFonts w:ascii="Arial" w:hAnsi="Arial" w:cs="Arial"/>
        </w:rPr>
        <w:t>This could be on a rotating basis with the term of office shared between an employer and a member representative on an equal basis.</w:t>
      </w:r>
      <w:bookmarkEnd w:id="34"/>
      <w:bookmarkEnd w:id="35"/>
    </w:p>
    <w:p w14:paraId="02479693" w14:textId="77777777" w:rsidR="003C2FF7" w:rsidRDefault="003C2FF7" w:rsidP="003C2FF7">
      <w:bookmarkStart w:id="36" w:name="_Toc419113310"/>
      <w:bookmarkStart w:id="37" w:name="_Toc419113840"/>
    </w:p>
    <w:p w14:paraId="2797C04D" w14:textId="354A6669" w:rsidR="003C2FF7" w:rsidRPr="00D02EC5" w:rsidRDefault="003C2FF7" w:rsidP="003C2FF7">
      <w:r w:rsidRPr="00B603B8">
        <w:rPr>
          <w:rStyle w:val="Heading2Char"/>
        </w:rPr>
        <w:t>Option 3:</w:t>
      </w:r>
      <w:r w:rsidRPr="00D02EC5">
        <w:t xml:space="preserve"> Fire and Rescue Appointed Chair</w:t>
      </w:r>
      <w:bookmarkEnd w:id="36"/>
      <w:bookmarkEnd w:id="37"/>
    </w:p>
    <w:p w14:paraId="03B9150E" w14:textId="77777777" w:rsidR="003C2FF7" w:rsidRDefault="003C2FF7" w:rsidP="003C2FF7">
      <w:bookmarkStart w:id="38" w:name="_Toc419113311"/>
      <w:bookmarkStart w:id="39" w:name="_Toc419113841"/>
      <w:r w:rsidRPr="00D02EC5">
        <w:t>The Fire and Rescue Authority appoint a chair and deputy chair (where appropriate).</w:t>
      </w:r>
      <w:bookmarkEnd w:id="38"/>
      <w:bookmarkEnd w:id="39"/>
    </w:p>
    <w:p w14:paraId="2017C76D" w14:textId="3384C665" w:rsidR="00636792" w:rsidRPr="00D02EC5" w:rsidRDefault="00636792" w:rsidP="003C2FF7">
      <w:r>
        <w:t xml:space="preserve">An example role description is available in </w:t>
      </w:r>
      <w:hyperlink w:anchor="_Appendix_A" w:history="1">
        <w:r w:rsidR="009F5356">
          <w:rPr>
            <w:rStyle w:val="Hyperlink"/>
          </w:rPr>
          <w:t>Appendix A.</w:t>
        </w:r>
      </w:hyperlink>
    </w:p>
    <w:p w14:paraId="1628280D" w14:textId="2369EFA4" w:rsidR="00395683" w:rsidRDefault="002E3859" w:rsidP="002E3859">
      <w:pPr>
        <w:pStyle w:val="Heading1"/>
      </w:pPr>
      <w:bookmarkStart w:id="40" w:name="_Appointment_process"/>
      <w:bookmarkEnd w:id="40"/>
      <w:r>
        <w:t>Appointment process</w:t>
      </w:r>
    </w:p>
    <w:p w14:paraId="6953EC89" w14:textId="77777777" w:rsidR="00B603B8" w:rsidRDefault="00B603B8" w:rsidP="00B603B8">
      <w:bookmarkStart w:id="41" w:name="_Toc419113312"/>
      <w:bookmarkStart w:id="42" w:name="_Toc419113842"/>
      <w:r w:rsidRPr="00940350">
        <w:t>The methodology for appointing employer and member re</w:t>
      </w:r>
      <w:r>
        <w:t>presentatives is not prescribed by the Regulations. It will therefore fall to each Scheme Manager to establish an appropriate process. Options may include (but are not limited to):</w:t>
      </w:r>
      <w:bookmarkEnd w:id="41"/>
      <w:bookmarkEnd w:id="42"/>
    </w:p>
    <w:p w14:paraId="0C4811DA" w14:textId="2286C126" w:rsidR="00B603B8" w:rsidRDefault="00B603B8" w:rsidP="00B603B8">
      <w:pPr>
        <w:pStyle w:val="Heading2"/>
      </w:pPr>
      <w:r>
        <w:t>Direct appointment process</w:t>
      </w:r>
    </w:p>
    <w:p w14:paraId="1F43C02F" w14:textId="77777777" w:rsidR="00542567" w:rsidRDefault="00542567" w:rsidP="00542567">
      <w:bookmarkStart w:id="43" w:name="_Toc419113314"/>
      <w:bookmarkStart w:id="44" w:name="_Toc419113844"/>
      <w:r>
        <w:t>Selecting employer representatives through existing employer forums, for example political groupings or officer representative bodies.</w:t>
      </w:r>
      <w:bookmarkEnd w:id="43"/>
      <w:bookmarkEnd w:id="44"/>
    </w:p>
    <w:p w14:paraId="355620A4" w14:textId="77777777" w:rsidR="00542567" w:rsidRDefault="00542567" w:rsidP="00542567">
      <w:bookmarkStart w:id="45" w:name="_Toc419113315"/>
      <w:bookmarkStart w:id="46" w:name="_Toc419113845"/>
      <w:r>
        <w:t xml:space="preserve">Selecting member representatives through existing representative organisations for example recognised </w:t>
      </w:r>
      <w:r w:rsidRPr="00E47DA8">
        <w:t>trade unions, staff committees, me</w:t>
      </w:r>
      <w:r>
        <w:t>mber representative committees and voting at member AGMs.</w:t>
      </w:r>
      <w:bookmarkEnd w:id="45"/>
      <w:bookmarkEnd w:id="46"/>
      <w:r>
        <w:t xml:space="preserve"> </w:t>
      </w:r>
    </w:p>
    <w:p w14:paraId="5974E6B3" w14:textId="00B87613" w:rsidR="002E3859" w:rsidRDefault="004B35C8" w:rsidP="004B35C8">
      <w:pPr>
        <w:pStyle w:val="Heading2"/>
      </w:pPr>
      <w:r>
        <w:t>Two stage nomination and selection process</w:t>
      </w:r>
    </w:p>
    <w:p w14:paraId="5E019F04" w14:textId="4C7986E1" w:rsidR="001F0C2A" w:rsidRPr="00273F83" w:rsidRDefault="001F0C2A" w:rsidP="001F0C2A">
      <w:bookmarkStart w:id="47" w:name="_Toc419113317"/>
      <w:bookmarkStart w:id="48" w:name="_Toc419113847"/>
      <w:r>
        <w:t>Scheme Managers</w:t>
      </w:r>
      <w:r w:rsidRPr="00EC24FF">
        <w:t xml:space="preserve"> may wish to </w:t>
      </w:r>
      <w:r>
        <w:t xml:space="preserve">consider </w:t>
      </w:r>
      <w:r w:rsidRPr="00EC24FF">
        <w:t xml:space="preserve">methodologies used by private sector </w:t>
      </w:r>
      <w:r w:rsidR="006F4D37" w:rsidRPr="00EC24FF">
        <w:t>trust-based</w:t>
      </w:r>
      <w:r w:rsidRPr="00EC24FF">
        <w:t xml:space="preserve"> schemes to appoint member-nominated </w:t>
      </w:r>
      <w:r>
        <w:t>trustees (“MNTs”). MNTs must be</w:t>
      </w:r>
      <w:r w:rsidRPr="00273F83">
        <w:t xml:space="preserve"> </w:t>
      </w:r>
      <w:r w:rsidRPr="000F0BFD">
        <w:t>selected</w:t>
      </w:r>
      <w:r w:rsidRPr="00273F83">
        <w:t xml:space="preserve"> </w:t>
      </w:r>
      <w:proofErr w:type="gramStart"/>
      <w:r w:rsidRPr="000F0BFD">
        <w:t>as a result of</w:t>
      </w:r>
      <w:proofErr w:type="gramEnd"/>
      <w:r w:rsidRPr="000F0BFD">
        <w:t xml:space="preserve"> a process which</w:t>
      </w:r>
      <w:r w:rsidRPr="00273F83">
        <w:t xml:space="preserve"> </w:t>
      </w:r>
      <w:r w:rsidRPr="000F0BFD">
        <w:t xml:space="preserve">involves some or </w:t>
      </w:r>
      <w:proofErr w:type="gramStart"/>
      <w:r w:rsidRPr="000F0BFD">
        <w:t>all of</w:t>
      </w:r>
      <w:proofErr w:type="gramEnd"/>
      <w:r w:rsidRPr="000F0BFD">
        <w:t xml:space="preserve"> the</w:t>
      </w:r>
      <w:r>
        <w:t xml:space="preserve"> members of the scheme.</w:t>
      </w:r>
      <w:bookmarkEnd w:id="47"/>
      <w:bookmarkEnd w:id="48"/>
    </w:p>
    <w:p w14:paraId="7F3E3BE9" w14:textId="77777777" w:rsidR="001F0C2A" w:rsidRDefault="001F0C2A" w:rsidP="001F0C2A">
      <w:bookmarkStart w:id="49" w:name="_Toc419113318"/>
      <w:bookmarkStart w:id="50" w:name="_Toc419113848"/>
      <w:r>
        <w:lastRenderedPageBreak/>
        <w:t>Seeking nominations by advertising in local newspapers and on websites.</w:t>
      </w:r>
      <w:bookmarkEnd w:id="49"/>
      <w:bookmarkEnd w:id="50"/>
    </w:p>
    <w:p w14:paraId="118D4339" w14:textId="77777777" w:rsidR="001F0C2A" w:rsidRDefault="001F0C2A" w:rsidP="001F0C2A">
      <w:bookmarkStart w:id="51" w:name="_Toc419113319"/>
      <w:bookmarkStart w:id="52" w:name="_Toc419113849"/>
      <w:r>
        <w:t>Developing a shared pool of Local Pension Board members or potential members with neighbouring Scheme Managers.</w:t>
      </w:r>
      <w:bookmarkEnd w:id="51"/>
      <w:bookmarkEnd w:id="52"/>
      <w:r>
        <w:t xml:space="preserve"> </w:t>
      </w:r>
    </w:p>
    <w:p w14:paraId="735892A2" w14:textId="05F69E32" w:rsidR="001F0C2A" w:rsidRDefault="001F0C2A" w:rsidP="001F0C2A">
      <w:bookmarkStart w:id="53" w:name="_Toc419113320"/>
      <w:bookmarkStart w:id="54" w:name="_Toc419113850"/>
      <w:r>
        <w:t xml:space="preserve">The appointment process should be designed to </w:t>
      </w:r>
      <w:r w:rsidRPr="004850FD">
        <w:t xml:space="preserve">attract people with </w:t>
      </w:r>
      <w:r>
        <w:t xml:space="preserve">relevant </w:t>
      </w:r>
      <w:r w:rsidRPr="004850FD">
        <w:t xml:space="preserve">experience. This </w:t>
      </w:r>
      <w:r>
        <w:t xml:space="preserve">could </w:t>
      </w:r>
      <w:r w:rsidRPr="004850FD">
        <w:t xml:space="preserve">be achieved through publicising </w:t>
      </w:r>
      <w:r>
        <w:t xml:space="preserve">the new role and when making future appointments, publicising </w:t>
      </w:r>
      <w:r w:rsidRPr="004850FD">
        <w:t>vacancies as they arise</w:t>
      </w:r>
      <w:r>
        <w:t xml:space="preserve">. Scheme Managers should </w:t>
      </w:r>
      <w:r w:rsidRPr="004850FD">
        <w:t>us</w:t>
      </w:r>
      <w:r>
        <w:t>e</w:t>
      </w:r>
      <w:r w:rsidRPr="004850FD">
        <w:t xml:space="preserve"> a variety of routes to encourage people to become involved.</w:t>
      </w:r>
      <w:r>
        <w:t xml:space="preserve"> Role </w:t>
      </w:r>
      <w:r w:rsidR="00E940C5">
        <w:t>specifications</w:t>
      </w:r>
      <w:r>
        <w:t xml:space="preserve"> should be created to assist with assessing whether an individual has the capacity and understanding for the role.</w:t>
      </w:r>
      <w:bookmarkEnd w:id="53"/>
      <w:bookmarkEnd w:id="54"/>
      <w:r w:rsidRPr="004850FD">
        <w:t xml:space="preserve"> </w:t>
      </w:r>
    </w:p>
    <w:p w14:paraId="078A13CA" w14:textId="77777777" w:rsidR="004E3BAA" w:rsidRDefault="004E3BAA" w:rsidP="004E3BAA">
      <w:bookmarkStart w:id="55" w:name="_Toc419113321"/>
      <w:bookmarkStart w:id="56" w:name="_Toc419113851"/>
      <w:r>
        <w:t>When selecting members, proper regard must be given to the obligations of the Scheme Manager in relation to equal opportunities in any recruitment process. In practice, this means having an open transparent process, with a role specification. Depending on the appointment process used by the Scheme Manager, it may also be necessary to have a formal interview process before appointments are made. The interview process should assess the ability of the individual to meet the requirements of the role and make appointment on merit.</w:t>
      </w:r>
      <w:bookmarkEnd w:id="55"/>
      <w:bookmarkEnd w:id="56"/>
      <w:r>
        <w:t xml:space="preserve">   </w:t>
      </w:r>
    </w:p>
    <w:p w14:paraId="3B409D44" w14:textId="0D3721C2" w:rsidR="004E3BAA" w:rsidRDefault="007557F9" w:rsidP="004E3BAA">
      <w:r>
        <w:t>An e</w:t>
      </w:r>
      <w:r w:rsidR="004E3BAA" w:rsidRPr="00030DC1">
        <w:t xml:space="preserve">xample role </w:t>
      </w:r>
      <w:r w:rsidR="00D834A1" w:rsidRPr="00030DC1">
        <w:t>description</w:t>
      </w:r>
      <w:r w:rsidR="004E3BAA" w:rsidRPr="00030DC1">
        <w:t xml:space="preserve"> </w:t>
      </w:r>
      <w:r>
        <w:t xml:space="preserve">has </w:t>
      </w:r>
      <w:r w:rsidR="004E3BAA" w:rsidRPr="00030DC1">
        <w:t xml:space="preserve">been provided in </w:t>
      </w:r>
      <w:hyperlink w:anchor="_Appendix_B_1" w:history="1">
        <w:r w:rsidRPr="00AD288F">
          <w:rPr>
            <w:rStyle w:val="Hyperlink"/>
          </w:rPr>
          <w:t>Appendix B</w:t>
        </w:r>
        <w:r w:rsidR="00AD288F" w:rsidRPr="00AD288F">
          <w:rPr>
            <w:rStyle w:val="Hyperlink"/>
          </w:rPr>
          <w:t>.</w:t>
        </w:r>
      </w:hyperlink>
    </w:p>
    <w:p w14:paraId="26E42428" w14:textId="0F097D0E" w:rsidR="0028287A" w:rsidRDefault="0028287A" w:rsidP="004E3BAA">
      <w:r>
        <w:t xml:space="preserve">An example role advert </w:t>
      </w:r>
      <w:r w:rsidR="003E7980">
        <w:t xml:space="preserve">has been provided in </w:t>
      </w:r>
      <w:hyperlink w:anchor="_Appendix_B" w:history="1">
        <w:r w:rsidR="003E7980" w:rsidRPr="003E7980">
          <w:rPr>
            <w:rStyle w:val="Hyperlink"/>
          </w:rPr>
          <w:t>Appendix C.</w:t>
        </w:r>
      </w:hyperlink>
    </w:p>
    <w:p w14:paraId="0CDA19CA" w14:textId="77777777" w:rsidR="00D06C05" w:rsidRDefault="00D06C05" w:rsidP="00D06C05">
      <w:bookmarkStart w:id="57" w:name="_Toc419113322"/>
      <w:bookmarkStart w:id="58" w:name="_Toc419113852"/>
      <w:r w:rsidRPr="000D5C41">
        <w:t>It is also important to ensure that those who are</w:t>
      </w:r>
      <w:r>
        <w:t xml:space="preserve"> appointed have a range of experience so that there </w:t>
      </w:r>
      <w:proofErr w:type="gramStart"/>
      <w:r>
        <w:t>is</w:t>
      </w:r>
      <w:proofErr w:type="gramEnd"/>
      <w:r>
        <w:t xml:space="preserve"> a good balance and breadth of experience on the Local Pension Board.</w:t>
      </w:r>
      <w:bookmarkEnd w:id="57"/>
      <w:bookmarkEnd w:id="58"/>
      <w:r>
        <w:t xml:space="preserve"> </w:t>
      </w:r>
    </w:p>
    <w:p w14:paraId="22E9DCAE" w14:textId="7BA99920" w:rsidR="00622C65" w:rsidRPr="000D5C41" w:rsidRDefault="00622C65" w:rsidP="00D06C05">
      <w:r>
        <w:t xml:space="preserve">An example Personal Specification is available in </w:t>
      </w:r>
      <w:hyperlink w:anchor="_Appendix_D" w:history="1">
        <w:r w:rsidRPr="00622C65">
          <w:rPr>
            <w:rStyle w:val="Hyperlink"/>
          </w:rPr>
          <w:t>Appendix D</w:t>
        </w:r>
      </w:hyperlink>
    </w:p>
    <w:p w14:paraId="057F3F51" w14:textId="187D098D" w:rsidR="004B35C8" w:rsidRPr="004B35C8" w:rsidRDefault="00DB2B13" w:rsidP="00DB2B13">
      <w:pPr>
        <w:pStyle w:val="Heading2"/>
      </w:pPr>
      <w:r>
        <w:t>Making appointments</w:t>
      </w:r>
    </w:p>
    <w:p w14:paraId="1F5F4362" w14:textId="77777777" w:rsidR="008172C0" w:rsidRPr="007060C9" w:rsidRDefault="008172C0" w:rsidP="008172C0">
      <w:bookmarkStart w:id="59" w:name="_Toc419113323"/>
      <w:bookmarkStart w:id="60" w:name="_Toc419113853"/>
      <w:r>
        <w:t>As noted in other sections, the appointment process provides an ideal opportunity for the Scheme Manager to obtain confirmation from the appointee in the form of a written undertaking that they understand the requirements of the role and to commit to those requirements, for example by:</w:t>
      </w:r>
      <w:bookmarkEnd w:id="59"/>
      <w:bookmarkEnd w:id="60"/>
      <w:r>
        <w:t xml:space="preserve"> </w:t>
      </w:r>
    </w:p>
    <w:p w14:paraId="24A8C698" w14:textId="2187EA09" w:rsidR="008172C0" w:rsidRPr="008172C0" w:rsidRDefault="008172C0" w:rsidP="008172C0">
      <w:pPr>
        <w:pStyle w:val="ListParagraph"/>
        <w:numPr>
          <w:ilvl w:val="0"/>
          <w:numId w:val="42"/>
        </w:numPr>
        <w:rPr>
          <w:rFonts w:ascii="Arial" w:hAnsi="Arial" w:cs="Arial"/>
        </w:rPr>
      </w:pPr>
      <w:bookmarkStart w:id="61" w:name="_Toc419113324"/>
      <w:bookmarkStart w:id="62" w:name="_Toc419113854"/>
      <w:r w:rsidRPr="008172C0">
        <w:rPr>
          <w:rFonts w:ascii="Arial" w:hAnsi="Arial" w:cs="Arial"/>
        </w:rPr>
        <w:t xml:space="preserve">disclosing all dual interests and responsibilities which have the potential to become conflicts of </w:t>
      </w:r>
      <w:proofErr w:type="gramStart"/>
      <w:r w:rsidRPr="008172C0">
        <w:rPr>
          <w:rFonts w:ascii="Arial" w:hAnsi="Arial" w:cs="Arial"/>
        </w:rPr>
        <w:t>interest</w:t>
      </w:r>
      <w:r w:rsidR="006F4D37">
        <w:rPr>
          <w:rFonts w:ascii="Arial" w:hAnsi="Arial" w:cs="Arial"/>
        </w:rPr>
        <w:t>;</w:t>
      </w:r>
      <w:proofErr w:type="gramEnd"/>
      <w:r w:rsidRPr="008172C0">
        <w:rPr>
          <w:rFonts w:ascii="Arial" w:hAnsi="Arial" w:cs="Arial"/>
        </w:rPr>
        <w:t xml:space="preserve"> </w:t>
      </w:r>
      <w:bookmarkEnd w:id="61"/>
      <w:bookmarkEnd w:id="62"/>
    </w:p>
    <w:p w14:paraId="79D76D56" w14:textId="77777777" w:rsidR="008172C0" w:rsidRPr="008172C0" w:rsidRDefault="008172C0" w:rsidP="008172C0">
      <w:pPr>
        <w:pStyle w:val="ListParagraph"/>
        <w:numPr>
          <w:ilvl w:val="0"/>
          <w:numId w:val="42"/>
        </w:numPr>
        <w:rPr>
          <w:rFonts w:ascii="Arial" w:hAnsi="Arial" w:cs="Arial"/>
        </w:rPr>
      </w:pPr>
      <w:bookmarkStart w:id="63" w:name="_Toc419113325"/>
      <w:bookmarkStart w:id="64" w:name="_Toc419113855"/>
      <w:r w:rsidRPr="008172C0">
        <w:rPr>
          <w:rFonts w:ascii="Arial" w:hAnsi="Arial" w:cs="Arial"/>
        </w:rPr>
        <w:t xml:space="preserve">committing to attend a minimum number of meetings a </w:t>
      </w:r>
      <w:proofErr w:type="gramStart"/>
      <w:r w:rsidRPr="008172C0">
        <w:rPr>
          <w:rFonts w:ascii="Arial" w:hAnsi="Arial" w:cs="Arial"/>
        </w:rPr>
        <w:t>year;</w:t>
      </w:r>
      <w:bookmarkEnd w:id="63"/>
      <w:bookmarkEnd w:id="64"/>
      <w:proofErr w:type="gramEnd"/>
    </w:p>
    <w:p w14:paraId="588A7E51" w14:textId="4A9AD7FC" w:rsidR="008172C0" w:rsidRPr="008172C0" w:rsidRDefault="008172C0" w:rsidP="008172C0">
      <w:pPr>
        <w:pStyle w:val="ListParagraph"/>
        <w:numPr>
          <w:ilvl w:val="0"/>
          <w:numId w:val="42"/>
        </w:numPr>
        <w:rPr>
          <w:rFonts w:ascii="Arial" w:hAnsi="Arial" w:cs="Arial"/>
        </w:rPr>
      </w:pPr>
      <w:bookmarkStart w:id="65" w:name="_Toc419113326"/>
      <w:bookmarkStart w:id="66" w:name="_Toc419113856"/>
      <w:r w:rsidRPr="008172C0">
        <w:rPr>
          <w:rFonts w:ascii="Arial" w:hAnsi="Arial" w:cs="Arial"/>
        </w:rPr>
        <w:t>committing to undertake and attend the necessary knowledge and understanding training</w:t>
      </w:r>
      <w:r w:rsidR="006F4D37">
        <w:rPr>
          <w:rFonts w:ascii="Arial" w:hAnsi="Arial" w:cs="Arial"/>
        </w:rPr>
        <w:t>;</w:t>
      </w:r>
      <w:r w:rsidRPr="008172C0">
        <w:rPr>
          <w:rFonts w:ascii="Arial" w:hAnsi="Arial" w:cs="Arial"/>
        </w:rPr>
        <w:t xml:space="preserve"> and</w:t>
      </w:r>
      <w:bookmarkEnd w:id="65"/>
      <w:bookmarkEnd w:id="66"/>
    </w:p>
    <w:p w14:paraId="541CCFDA" w14:textId="77777777" w:rsidR="008172C0" w:rsidRPr="008172C0" w:rsidRDefault="008172C0" w:rsidP="008172C0">
      <w:pPr>
        <w:pStyle w:val="ListParagraph"/>
        <w:numPr>
          <w:ilvl w:val="0"/>
          <w:numId w:val="42"/>
        </w:numPr>
        <w:rPr>
          <w:rFonts w:ascii="Arial" w:hAnsi="Arial" w:cs="Arial"/>
        </w:rPr>
      </w:pPr>
      <w:bookmarkStart w:id="67" w:name="_Toc419113327"/>
      <w:bookmarkStart w:id="68" w:name="_Toc419113857"/>
      <w:r w:rsidRPr="008172C0">
        <w:rPr>
          <w:rFonts w:ascii="Arial" w:hAnsi="Arial" w:cs="Arial"/>
        </w:rPr>
        <w:t>undertaking to abide by the Board’s terms of reference and wider constitutional documents.</w:t>
      </w:r>
      <w:bookmarkEnd w:id="67"/>
      <w:bookmarkEnd w:id="68"/>
      <w:r w:rsidRPr="008172C0">
        <w:rPr>
          <w:rFonts w:ascii="Arial" w:hAnsi="Arial" w:cs="Arial"/>
        </w:rPr>
        <w:t xml:space="preserve"> </w:t>
      </w:r>
    </w:p>
    <w:p w14:paraId="0FA3E7D2" w14:textId="77777777" w:rsidR="00216848" w:rsidRDefault="00216848" w:rsidP="00216848">
      <w:pPr>
        <w:pStyle w:val="Heading2"/>
      </w:pPr>
    </w:p>
    <w:p w14:paraId="661ED226" w14:textId="18AF1421" w:rsidR="0039704A" w:rsidRDefault="00216848" w:rsidP="00216848">
      <w:pPr>
        <w:pStyle w:val="Heading2"/>
      </w:pPr>
      <w:r>
        <w:t>Term of office</w:t>
      </w:r>
    </w:p>
    <w:p w14:paraId="7723885F" w14:textId="7E022E76" w:rsidR="00B76423" w:rsidRDefault="00B76423" w:rsidP="00B76423">
      <w:bookmarkStart w:id="69" w:name="_Toc419113328"/>
      <w:bookmarkStart w:id="70" w:name="_Toc419113858"/>
      <w:r w:rsidRPr="00940350">
        <w:t xml:space="preserve">Consideration should be given to the term of </w:t>
      </w:r>
      <w:r>
        <w:t xml:space="preserve">office </w:t>
      </w:r>
      <w:r w:rsidRPr="00940350">
        <w:t>so that experience is retained</w:t>
      </w:r>
      <w:r>
        <w:t xml:space="preserve"> on the Local Pension Board</w:t>
      </w:r>
      <w:r w:rsidRPr="00940350">
        <w:t xml:space="preserve">. This could be by a proportion of members retiring on a rolling basis so that the </w:t>
      </w:r>
      <w:r>
        <w:t xml:space="preserve">Local </w:t>
      </w:r>
      <w:r w:rsidRPr="00940350">
        <w:t xml:space="preserve">Pension Board has the benefit of gaining new members with new experience whilst also retaining existing experienced members </w:t>
      </w:r>
      <w:r w:rsidRPr="00940350">
        <w:lastRenderedPageBreak/>
        <w:t xml:space="preserve">and stability for the Local Pension Board. </w:t>
      </w:r>
      <w:r w:rsidR="00494EC7">
        <w:t>However,</w:t>
      </w:r>
      <w:r>
        <w:t xml:space="preserve"> it is recognised that this may not be possible due to local governance arrangements.</w:t>
      </w:r>
      <w:bookmarkEnd w:id="69"/>
      <w:bookmarkEnd w:id="70"/>
    </w:p>
    <w:p w14:paraId="29338911" w14:textId="77777777" w:rsidR="00B76423" w:rsidRDefault="00B76423" w:rsidP="00B76423">
      <w:bookmarkStart w:id="71" w:name="_Toc419113329"/>
      <w:bookmarkStart w:id="72" w:name="_Toc419113859"/>
      <w:r>
        <w:t>The ability of members to seek re-appointment for a further term needs to be considered. Given the complexity of the subject matter there is a case for renewing membership over an extended period.</w:t>
      </w:r>
      <w:bookmarkEnd w:id="71"/>
      <w:bookmarkEnd w:id="72"/>
      <w:r>
        <w:t xml:space="preserve">  </w:t>
      </w:r>
    </w:p>
    <w:p w14:paraId="299F9CB7" w14:textId="4C2AFEB8" w:rsidR="00216848" w:rsidRDefault="00494EC7" w:rsidP="00494EC7">
      <w:pPr>
        <w:pStyle w:val="Heading2"/>
      </w:pPr>
      <w:r>
        <w:t>Termination</w:t>
      </w:r>
    </w:p>
    <w:p w14:paraId="64627626" w14:textId="77777777" w:rsidR="00361A22" w:rsidRDefault="00361A22" w:rsidP="00361A22">
      <w:bookmarkStart w:id="73" w:name="_Toc419113330"/>
      <w:bookmarkStart w:id="74" w:name="_Toc419113860"/>
      <w:r>
        <w:t>As well as dealing with the terms of appointment, the Scheme Manager should also consider the circumstances in which a member of a Local Pension Board should cease to be a member.</w:t>
      </w:r>
      <w:bookmarkEnd w:id="73"/>
      <w:bookmarkEnd w:id="74"/>
      <w:r>
        <w:t xml:space="preserve"> </w:t>
      </w:r>
    </w:p>
    <w:p w14:paraId="3F41017C" w14:textId="77777777" w:rsidR="00361A22" w:rsidRDefault="00361A22" w:rsidP="00361A22">
      <w:bookmarkStart w:id="75" w:name="_Toc419113331"/>
      <w:bookmarkStart w:id="76" w:name="_Toc419113861"/>
      <w:r w:rsidRPr="00B02A1A">
        <w:t>Clearly this will arise at the expiry of a member’s term of office</w:t>
      </w:r>
      <w:r>
        <w:t>,</w:t>
      </w:r>
      <w:r w:rsidRPr="00B02A1A">
        <w:t xml:space="preserve"> although there may well be other circumstances in which a member’s term of office may end, for example the </w:t>
      </w:r>
      <w:r>
        <w:t>Scheme Manager</w:t>
      </w:r>
      <w:r w:rsidRPr="00B02A1A">
        <w:t xml:space="preserve"> should consider suitable provisions if</w:t>
      </w:r>
      <w:r>
        <w:t>:</w:t>
      </w:r>
      <w:bookmarkEnd w:id="75"/>
      <w:bookmarkEnd w:id="76"/>
    </w:p>
    <w:p w14:paraId="3BE2B5A2" w14:textId="77777777" w:rsidR="00361A22" w:rsidRPr="00361A22" w:rsidRDefault="00361A22" w:rsidP="00361A22">
      <w:pPr>
        <w:pStyle w:val="ListParagraph"/>
        <w:numPr>
          <w:ilvl w:val="0"/>
          <w:numId w:val="43"/>
        </w:numPr>
        <w:rPr>
          <w:rFonts w:ascii="Arial" w:hAnsi="Arial" w:cs="Arial"/>
        </w:rPr>
      </w:pPr>
      <w:bookmarkStart w:id="77" w:name="_Toc419113332"/>
      <w:bookmarkStart w:id="78" w:name="_Toc419113862"/>
      <w:r w:rsidRPr="00361A22">
        <w:rPr>
          <w:rFonts w:ascii="Arial" w:hAnsi="Arial" w:cs="Arial"/>
        </w:rPr>
        <w:t xml:space="preserve">a member has a conflict of interest which cannot be managed in accordance with the Board’s conflicts </w:t>
      </w:r>
      <w:proofErr w:type="gramStart"/>
      <w:r w:rsidRPr="00361A22">
        <w:rPr>
          <w:rFonts w:ascii="Arial" w:hAnsi="Arial" w:cs="Arial"/>
        </w:rPr>
        <w:t>policy;</w:t>
      </w:r>
      <w:bookmarkEnd w:id="77"/>
      <w:bookmarkEnd w:id="78"/>
      <w:proofErr w:type="gramEnd"/>
      <w:r w:rsidRPr="00361A22">
        <w:rPr>
          <w:rFonts w:ascii="Arial" w:hAnsi="Arial" w:cs="Arial"/>
        </w:rPr>
        <w:t xml:space="preserve"> </w:t>
      </w:r>
    </w:p>
    <w:p w14:paraId="035EDB8D" w14:textId="77777777" w:rsidR="00361A22" w:rsidRPr="00361A22" w:rsidRDefault="00361A22" w:rsidP="00361A22">
      <w:pPr>
        <w:pStyle w:val="ListParagraph"/>
        <w:numPr>
          <w:ilvl w:val="0"/>
          <w:numId w:val="43"/>
        </w:numPr>
        <w:rPr>
          <w:rFonts w:ascii="Arial" w:hAnsi="Arial" w:cs="Arial"/>
        </w:rPr>
      </w:pPr>
      <w:bookmarkStart w:id="79" w:name="_Toc419113333"/>
      <w:bookmarkStart w:id="80" w:name="_Toc419113863"/>
      <w:r w:rsidRPr="00361A22">
        <w:rPr>
          <w:rFonts w:ascii="Arial" w:hAnsi="Arial" w:cs="Arial"/>
        </w:rPr>
        <w:t xml:space="preserve">a member dies or becomes incapable of </w:t>
      </w:r>
      <w:proofErr w:type="gramStart"/>
      <w:r w:rsidRPr="00361A22">
        <w:rPr>
          <w:rFonts w:ascii="Arial" w:hAnsi="Arial" w:cs="Arial"/>
        </w:rPr>
        <w:t>acting;</w:t>
      </w:r>
      <w:bookmarkEnd w:id="79"/>
      <w:bookmarkEnd w:id="80"/>
      <w:proofErr w:type="gramEnd"/>
    </w:p>
    <w:p w14:paraId="69195F93" w14:textId="77777777" w:rsidR="00361A22" w:rsidRPr="00361A22" w:rsidRDefault="00361A22" w:rsidP="00361A22">
      <w:pPr>
        <w:pStyle w:val="ListParagraph"/>
        <w:numPr>
          <w:ilvl w:val="0"/>
          <w:numId w:val="43"/>
        </w:numPr>
        <w:rPr>
          <w:rFonts w:ascii="Arial" w:hAnsi="Arial" w:cs="Arial"/>
        </w:rPr>
      </w:pPr>
      <w:bookmarkStart w:id="81" w:name="_Toc419113334"/>
      <w:bookmarkStart w:id="82" w:name="_Toc419113864"/>
      <w:r w:rsidRPr="00361A22">
        <w:rPr>
          <w:rFonts w:ascii="Arial" w:hAnsi="Arial" w:cs="Arial"/>
        </w:rPr>
        <w:t xml:space="preserve">a member who is a member of the Fire and Rescue Authority is appointed to a Pensions </w:t>
      </w:r>
      <w:proofErr w:type="gramStart"/>
      <w:r w:rsidRPr="00361A22">
        <w:rPr>
          <w:rFonts w:ascii="Arial" w:hAnsi="Arial" w:cs="Arial"/>
        </w:rPr>
        <w:t>Committee;</w:t>
      </w:r>
      <w:bookmarkEnd w:id="81"/>
      <w:bookmarkEnd w:id="82"/>
      <w:proofErr w:type="gramEnd"/>
    </w:p>
    <w:p w14:paraId="0D7482D1" w14:textId="77777777" w:rsidR="00361A22" w:rsidRPr="00361A22" w:rsidRDefault="00361A22" w:rsidP="00361A22">
      <w:pPr>
        <w:pStyle w:val="ListParagraph"/>
        <w:numPr>
          <w:ilvl w:val="0"/>
          <w:numId w:val="43"/>
        </w:numPr>
        <w:rPr>
          <w:rFonts w:ascii="Arial" w:hAnsi="Arial" w:cs="Arial"/>
        </w:rPr>
      </w:pPr>
      <w:bookmarkStart w:id="83" w:name="_Toc419113335"/>
      <w:bookmarkStart w:id="84" w:name="_Toc419113865"/>
      <w:r w:rsidRPr="00361A22">
        <w:rPr>
          <w:rFonts w:ascii="Arial" w:hAnsi="Arial" w:cs="Arial"/>
        </w:rPr>
        <w:t xml:space="preserve">a member is appointed to the role of an officer of the Fire and Rescue Authority with responsibility for the discharge of functions under the </w:t>
      </w:r>
      <w:proofErr w:type="gramStart"/>
      <w:r w:rsidRPr="00361A22">
        <w:rPr>
          <w:rFonts w:ascii="Arial" w:hAnsi="Arial" w:cs="Arial"/>
        </w:rPr>
        <w:t>Regulations;</w:t>
      </w:r>
      <w:bookmarkEnd w:id="83"/>
      <w:bookmarkEnd w:id="84"/>
      <w:proofErr w:type="gramEnd"/>
      <w:r w:rsidRPr="00361A22">
        <w:rPr>
          <w:rFonts w:ascii="Arial" w:hAnsi="Arial" w:cs="Arial"/>
        </w:rPr>
        <w:t xml:space="preserve"> </w:t>
      </w:r>
    </w:p>
    <w:p w14:paraId="49CB3B6E" w14:textId="77777777" w:rsidR="00361A22" w:rsidRPr="00361A22" w:rsidRDefault="00361A22" w:rsidP="00361A22">
      <w:pPr>
        <w:pStyle w:val="ListParagraph"/>
        <w:numPr>
          <w:ilvl w:val="0"/>
          <w:numId w:val="43"/>
        </w:numPr>
        <w:rPr>
          <w:rFonts w:ascii="Arial" w:hAnsi="Arial" w:cs="Arial"/>
        </w:rPr>
      </w:pPr>
      <w:bookmarkStart w:id="85" w:name="_Toc419113336"/>
      <w:bookmarkStart w:id="86" w:name="_Toc419113866"/>
      <w:r w:rsidRPr="00361A22">
        <w:rPr>
          <w:rFonts w:ascii="Arial" w:hAnsi="Arial" w:cs="Arial"/>
        </w:rPr>
        <w:t xml:space="preserve">a member wishes to resign, for example how much notice should be given and in what </w:t>
      </w:r>
      <w:proofErr w:type="gramStart"/>
      <w:r w:rsidRPr="00361A22">
        <w:rPr>
          <w:rFonts w:ascii="Arial" w:hAnsi="Arial" w:cs="Arial"/>
        </w:rPr>
        <w:t>form;</w:t>
      </w:r>
      <w:bookmarkEnd w:id="85"/>
      <w:bookmarkEnd w:id="86"/>
      <w:proofErr w:type="gramEnd"/>
      <w:r w:rsidRPr="00361A22">
        <w:rPr>
          <w:rFonts w:ascii="Arial" w:hAnsi="Arial" w:cs="Arial"/>
        </w:rPr>
        <w:t xml:space="preserve"> </w:t>
      </w:r>
    </w:p>
    <w:p w14:paraId="14B3CAF2" w14:textId="58B83CE4" w:rsidR="00361A22" w:rsidRDefault="00361A22" w:rsidP="00361A22">
      <w:pPr>
        <w:pStyle w:val="ListParagraph"/>
        <w:numPr>
          <w:ilvl w:val="0"/>
          <w:numId w:val="43"/>
        </w:numPr>
        <w:rPr>
          <w:rFonts w:ascii="Arial" w:hAnsi="Arial" w:cs="Arial"/>
        </w:rPr>
      </w:pPr>
      <w:bookmarkStart w:id="87" w:name="_Toc419113337"/>
      <w:bookmarkStart w:id="88" w:name="_Toc419113867"/>
      <w:r w:rsidRPr="00361A22">
        <w:rPr>
          <w:rFonts w:ascii="Arial" w:hAnsi="Arial" w:cs="Arial"/>
        </w:rPr>
        <w:t>a representative member ceases to represent his constituency, for example if a member representative ceases to be in scheme employment; an</w:t>
      </w:r>
      <w:bookmarkEnd w:id="87"/>
      <w:bookmarkEnd w:id="88"/>
      <w:r>
        <w:rPr>
          <w:rFonts w:ascii="Arial" w:hAnsi="Arial" w:cs="Arial"/>
        </w:rPr>
        <w:t>d</w:t>
      </w:r>
    </w:p>
    <w:p w14:paraId="3AA4FD81" w14:textId="48157676" w:rsidR="00CF4F05" w:rsidRDefault="00361A22" w:rsidP="007659E7">
      <w:pPr>
        <w:pStyle w:val="ListParagraph"/>
        <w:numPr>
          <w:ilvl w:val="0"/>
          <w:numId w:val="43"/>
        </w:numPr>
        <w:rPr>
          <w:rFonts w:ascii="Arial" w:hAnsi="Arial" w:cs="Arial"/>
        </w:rPr>
      </w:pPr>
      <w:bookmarkStart w:id="89" w:name="_Toc419113338"/>
      <w:bookmarkStart w:id="90" w:name="_Toc419113868"/>
      <w:r w:rsidRPr="28D93B39">
        <w:rPr>
          <w:rFonts w:ascii="Arial" w:hAnsi="Arial" w:cs="Arial"/>
        </w:rPr>
        <w:t>a member fails to attend meetings or otherwise comply with the requirements of being a Board member, for example fails to attend the necessary knowledge and understanding training. The Scheme Manager should consider who would decide this, whether the member should be given an opportunity to change their behaviour and how much notice should be given and in what form. Where issues of this nature arise, the chair of the Local Pension Board should have lead responsibility for an initial informal discussion with the member about the concerns. It would be helpful for the chair of the Local Pension Board to be supported and advised by professional advisers with that discussion.  This could be an officer of the Fire and Rescue Authority provided there was no conflict of interest. The matter could also be raised with any</w:t>
      </w:r>
      <w:r w:rsidR="18CD6646" w:rsidRPr="28D93B39">
        <w:rPr>
          <w:rFonts w:ascii="Arial" w:hAnsi="Arial" w:cs="Arial"/>
        </w:rPr>
        <w:t xml:space="preserve"> </w:t>
      </w:r>
      <w:r w:rsidRPr="28D93B39">
        <w:rPr>
          <w:rFonts w:ascii="Arial" w:hAnsi="Arial" w:cs="Arial"/>
        </w:rPr>
        <w:t>body which had nominated the individual for appointment.</w:t>
      </w:r>
      <w:bookmarkEnd w:id="89"/>
      <w:bookmarkEnd w:id="90"/>
      <w:r w:rsidRPr="28D93B39">
        <w:rPr>
          <w:rFonts w:ascii="Arial" w:hAnsi="Arial" w:cs="Arial"/>
        </w:rPr>
        <w:t xml:space="preserve">  </w:t>
      </w:r>
      <w:bookmarkStart w:id="91" w:name="_Toc419113339"/>
      <w:bookmarkStart w:id="92" w:name="_Toc419113869"/>
    </w:p>
    <w:p w14:paraId="1631100D" w14:textId="77777777" w:rsidR="007659E7" w:rsidRPr="007659E7" w:rsidRDefault="007659E7" w:rsidP="007659E7">
      <w:pPr>
        <w:pStyle w:val="ListParagraph"/>
        <w:rPr>
          <w:rFonts w:ascii="Arial" w:hAnsi="Arial" w:cs="Arial"/>
        </w:rPr>
      </w:pPr>
    </w:p>
    <w:p w14:paraId="6A5083DF" w14:textId="0CB29905" w:rsidR="00CF4F05" w:rsidRDefault="00CF4F05" w:rsidP="007659E7">
      <w:r>
        <w:t xml:space="preserve">Where a vacancy arises for a representative member </w:t>
      </w:r>
      <w:proofErr w:type="gramStart"/>
      <w:r>
        <w:t>mid–term</w:t>
      </w:r>
      <w:proofErr w:type="gramEnd"/>
      <w:r>
        <w:t>, the Scheme Manager should consider the process to be used to fill that vacancy.</w:t>
      </w:r>
      <w:bookmarkEnd w:id="91"/>
      <w:bookmarkEnd w:id="92"/>
      <w:r>
        <w:t xml:space="preserve">  </w:t>
      </w:r>
    </w:p>
    <w:p w14:paraId="38FE9A45" w14:textId="77777777" w:rsidR="00C34DB9" w:rsidRDefault="00C34DB9" w:rsidP="00B77301">
      <w:pPr>
        <w:pStyle w:val="Heading1"/>
      </w:pPr>
      <w:r>
        <w:t>Conflicts of Interest</w:t>
      </w:r>
    </w:p>
    <w:p w14:paraId="08209C38" w14:textId="77777777" w:rsidR="003908A5" w:rsidRDefault="00A91FC7" w:rsidP="003908A5">
      <w:r>
        <w:t xml:space="preserve">Managed in line </w:t>
      </w:r>
      <w:r w:rsidR="003908A5" w:rsidRPr="003908A5">
        <w:t>with FRA procedures and Section 5 of the Public Service Pensions Act 2013, and consistent with the Pensions Regulator’s General Code. Conflicts should be recorded in a register, reviewed at each meeting, and managed with clear mitigations.</w:t>
      </w:r>
    </w:p>
    <w:p w14:paraId="7E7AD0CC" w14:textId="54980B13" w:rsidR="00C34DB9" w:rsidRDefault="003908A5" w:rsidP="003908A5">
      <w:pPr>
        <w:pStyle w:val="Heading1"/>
      </w:pPr>
      <w:r>
        <w:lastRenderedPageBreak/>
        <w:t>Knowledge and Understanding</w:t>
      </w:r>
    </w:p>
    <w:p w14:paraId="0AA049D0" w14:textId="77777777" w:rsidR="00F15DA0" w:rsidRPr="00F15DA0" w:rsidRDefault="00F15DA0" w:rsidP="00F15DA0">
      <w:pPr>
        <w:rPr>
          <w:rFonts w:cs="Arial"/>
          <w:szCs w:val="24"/>
        </w:rPr>
      </w:pPr>
      <w:r w:rsidRPr="00F15DA0">
        <w:rPr>
          <w:rFonts w:cs="Arial"/>
          <w:szCs w:val="24"/>
        </w:rPr>
        <w:t>The Board should maintain a structured learning programme (including induction, annual refresher and role</w:t>
      </w:r>
      <w:r w:rsidRPr="00F15DA0">
        <w:rPr>
          <w:rFonts w:ascii="Cambria Math" w:hAnsi="Cambria Math" w:cs="Cambria Math"/>
          <w:szCs w:val="24"/>
        </w:rPr>
        <w:t>‑</w:t>
      </w:r>
      <w:r w:rsidRPr="00F15DA0">
        <w:rPr>
          <w:rFonts w:cs="Arial"/>
          <w:szCs w:val="24"/>
        </w:rPr>
        <w:t>specific modules). Any available LGA/SAB training should be supplemented as needed to address local risks, remedy activity and governance gaps.</w:t>
      </w:r>
    </w:p>
    <w:p w14:paraId="423C70C7" w14:textId="23BA4EE4" w:rsidR="00F15DA0" w:rsidRPr="00F15DA0" w:rsidRDefault="00F15DA0" w:rsidP="00F15DA0">
      <w:pPr>
        <w:rPr>
          <w:rFonts w:cs="Arial"/>
          <w:szCs w:val="24"/>
        </w:rPr>
      </w:pPr>
      <w:r w:rsidRPr="00F15DA0">
        <w:rPr>
          <w:rFonts w:cs="Arial"/>
          <w:szCs w:val="24"/>
        </w:rPr>
        <w:t>Minimum training management controls:</w:t>
      </w:r>
    </w:p>
    <w:p w14:paraId="23BF4F52" w14:textId="77777777" w:rsidR="00F15DA0" w:rsidRPr="00F15DA0" w:rsidRDefault="00F15DA0" w:rsidP="00F15DA0">
      <w:pPr>
        <w:pStyle w:val="ListBullet"/>
        <w:rPr>
          <w:rFonts w:ascii="Arial" w:hAnsi="Arial" w:cs="Arial"/>
          <w:sz w:val="24"/>
          <w:szCs w:val="24"/>
        </w:rPr>
      </w:pPr>
      <w:r w:rsidRPr="00F15DA0">
        <w:rPr>
          <w:rFonts w:ascii="Arial" w:hAnsi="Arial" w:cs="Arial"/>
          <w:sz w:val="24"/>
          <w:szCs w:val="24"/>
        </w:rPr>
        <w:t>Annual training plan approved by the LPB and shared with the Scheme Manager.</w:t>
      </w:r>
    </w:p>
    <w:p w14:paraId="7D52CC22" w14:textId="77777777" w:rsidR="00F15DA0" w:rsidRPr="00F15DA0" w:rsidRDefault="00F15DA0" w:rsidP="00F15DA0">
      <w:pPr>
        <w:pStyle w:val="ListBullet"/>
        <w:rPr>
          <w:rFonts w:ascii="Arial" w:hAnsi="Arial" w:cs="Arial"/>
          <w:sz w:val="24"/>
          <w:szCs w:val="24"/>
        </w:rPr>
      </w:pPr>
      <w:r w:rsidRPr="00F15DA0">
        <w:rPr>
          <w:rFonts w:ascii="Arial" w:hAnsi="Arial" w:cs="Arial"/>
          <w:sz w:val="24"/>
          <w:szCs w:val="24"/>
        </w:rPr>
        <w:t>Individual training logs maintained and reviewed at least annually.</w:t>
      </w:r>
    </w:p>
    <w:p w14:paraId="6C6E4243" w14:textId="77777777" w:rsidR="00F15DA0" w:rsidRPr="00F15DA0" w:rsidRDefault="00F15DA0" w:rsidP="00F15DA0">
      <w:pPr>
        <w:pStyle w:val="ListBullet"/>
        <w:rPr>
          <w:rFonts w:ascii="Arial" w:hAnsi="Arial" w:cs="Arial"/>
          <w:sz w:val="24"/>
          <w:szCs w:val="24"/>
        </w:rPr>
      </w:pPr>
      <w:r w:rsidRPr="00F15DA0">
        <w:rPr>
          <w:rFonts w:ascii="Arial" w:hAnsi="Arial" w:cs="Arial"/>
          <w:sz w:val="24"/>
          <w:szCs w:val="24"/>
        </w:rPr>
        <w:t>Evidence of knowledge maintenance for all members, including Chair/Vice</w:t>
      </w:r>
      <w:r w:rsidRPr="00F15DA0">
        <w:rPr>
          <w:rFonts w:ascii="Cambria Math" w:hAnsi="Cambria Math" w:cs="Cambria Math"/>
          <w:sz w:val="24"/>
          <w:szCs w:val="24"/>
        </w:rPr>
        <w:t>‑</w:t>
      </w:r>
      <w:r w:rsidRPr="00F15DA0">
        <w:rPr>
          <w:rFonts w:ascii="Arial" w:hAnsi="Arial" w:cs="Arial"/>
          <w:sz w:val="24"/>
          <w:szCs w:val="24"/>
        </w:rPr>
        <w:t>Chair.</w:t>
      </w:r>
    </w:p>
    <w:p w14:paraId="4CBC1048" w14:textId="77777777" w:rsidR="003D6012" w:rsidRDefault="003D6012" w:rsidP="00B77301">
      <w:pPr>
        <w:pStyle w:val="Heading1"/>
      </w:pPr>
      <w:r>
        <w:t>Meetings, Transparency and Decision-making</w:t>
      </w:r>
    </w:p>
    <w:p w14:paraId="6DD25FEC" w14:textId="77777777" w:rsidR="00BA039A" w:rsidRPr="00BA039A" w:rsidRDefault="00BA039A" w:rsidP="00BA039A">
      <w:r w:rsidRPr="00BA039A">
        <w:t>Agendas and papers should be published on the Authority website unless they contain exempt/confidential information (LGA 1972 Schedule 12A) or personal/sensitive data protected under UK GDPR and the Data Protection Act 2018. Minutes should be published within an agreed timeframe, with open and closed sections clearly separated.</w:t>
      </w:r>
    </w:p>
    <w:p w14:paraId="3AB6E595" w14:textId="1561110B" w:rsidR="00BA039A" w:rsidRPr="00BA039A" w:rsidRDefault="00BA039A" w:rsidP="00BA039A">
      <w:r w:rsidRPr="00BA039A">
        <w:t>Hybrid/virtual meetings: LPBs may meet in person or virtually. Meeting procedures should ensure equal participation, secure information handling and accurate minute‑taking regardless of format.</w:t>
      </w:r>
    </w:p>
    <w:p w14:paraId="6CFF3184" w14:textId="77777777" w:rsidR="001E32A6" w:rsidRDefault="001E32A6" w:rsidP="00B77301">
      <w:pPr>
        <w:pStyle w:val="Heading1"/>
      </w:pPr>
      <w:r>
        <w:t>Core oversight Areas</w:t>
      </w:r>
    </w:p>
    <w:p w14:paraId="48F92A81" w14:textId="77777777" w:rsidR="00820CEE" w:rsidRPr="00820CEE" w:rsidRDefault="00820CEE" w:rsidP="00820CEE">
      <w:pPr>
        <w:rPr>
          <w:rFonts w:cs="Arial"/>
          <w:szCs w:val="24"/>
        </w:rPr>
      </w:pPr>
      <w:r w:rsidRPr="00820CEE">
        <w:rPr>
          <w:rFonts w:cs="Arial"/>
          <w:szCs w:val="24"/>
        </w:rPr>
        <w:t>LPBs should have routine access to performance, risk and compliance information, including administrator KPIs/SLAs, breaches logs, risk register updates, internal control assurance, audit actions, data quality metrics, and member communications assurance.</w:t>
      </w:r>
    </w:p>
    <w:p w14:paraId="19E068FD" w14:textId="0832A88A" w:rsidR="00820CEE" w:rsidRPr="00820CEE" w:rsidRDefault="00FC43AA" w:rsidP="00820CEE">
      <w:pPr>
        <w:rPr>
          <w:rFonts w:cs="Arial"/>
          <w:szCs w:val="24"/>
        </w:rPr>
      </w:pPr>
      <w:r>
        <w:rPr>
          <w:rFonts w:cs="Arial"/>
          <w:szCs w:val="24"/>
        </w:rPr>
        <w:t>Oversight</w:t>
      </w:r>
      <w:r w:rsidR="00820CEE" w:rsidRPr="00820CEE">
        <w:rPr>
          <w:rFonts w:cs="Arial"/>
          <w:szCs w:val="24"/>
        </w:rPr>
        <w:t xml:space="preserve"> expectations:</w:t>
      </w:r>
    </w:p>
    <w:p w14:paraId="51286862" w14:textId="77777777" w:rsidR="00820CEE" w:rsidRPr="00820CEE" w:rsidRDefault="00820CEE" w:rsidP="00820CEE">
      <w:pPr>
        <w:pStyle w:val="ListBullet"/>
        <w:rPr>
          <w:rFonts w:ascii="Arial" w:hAnsi="Arial" w:cs="Arial"/>
          <w:sz w:val="24"/>
          <w:szCs w:val="24"/>
        </w:rPr>
      </w:pPr>
      <w:r w:rsidRPr="00820CEE">
        <w:rPr>
          <w:rFonts w:ascii="Arial" w:hAnsi="Arial" w:cs="Arial"/>
          <w:sz w:val="24"/>
          <w:szCs w:val="24"/>
        </w:rPr>
        <w:t>Internal controls: review adequacy of controls over administration, payments</w:t>
      </w:r>
      <w:proofErr w:type="gramStart"/>
      <w:r w:rsidRPr="00820CEE">
        <w:rPr>
          <w:rFonts w:ascii="Arial" w:hAnsi="Arial" w:cs="Arial"/>
          <w:sz w:val="24"/>
          <w:szCs w:val="24"/>
        </w:rPr>
        <w:t>, record</w:t>
      </w:r>
      <w:r w:rsidRPr="00820CEE">
        <w:rPr>
          <w:rFonts w:ascii="Cambria Math" w:hAnsi="Cambria Math" w:cs="Cambria Math"/>
          <w:sz w:val="24"/>
          <w:szCs w:val="24"/>
        </w:rPr>
        <w:t>‑</w:t>
      </w:r>
      <w:r w:rsidRPr="00820CEE">
        <w:rPr>
          <w:rFonts w:ascii="Arial" w:hAnsi="Arial" w:cs="Arial"/>
          <w:sz w:val="24"/>
          <w:szCs w:val="24"/>
        </w:rPr>
        <w:t>keeping</w:t>
      </w:r>
      <w:proofErr w:type="gramEnd"/>
      <w:r w:rsidRPr="00820CEE">
        <w:rPr>
          <w:rFonts w:ascii="Arial" w:hAnsi="Arial" w:cs="Arial"/>
          <w:sz w:val="24"/>
          <w:szCs w:val="24"/>
        </w:rPr>
        <w:t xml:space="preserve"> and change management.</w:t>
      </w:r>
    </w:p>
    <w:p w14:paraId="16395377" w14:textId="77777777" w:rsidR="00820CEE" w:rsidRPr="00820CEE" w:rsidRDefault="00820CEE" w:rsidP="00820CEE">
      <w:pPr>
        <w:pStyle w:val="ListBullet"/>
        <w:rPr>
          <w:rFonts w:ascii="Arial" w:hAnsi="Arial" w:cs="Arial"/>
          <w:sz w:val="24"/>
          <w:szCs w:val="24"/>
        </w:rPr>
      </w:pPr>
      <w:r w:rsidRPr="00820CEE">
        <w:rPr>
          <w:rFonts w:ascii="Arial" w:hAnsi="Arial" w:cs="Arial"/>
          <w:sz w:val="24"/>
          <w:szCs w:val="24"/>
        </w:rPr>
        <w:t>Cyber &amp; information security: ensure assurance processes exist for FRA systems and third</w:t>
      </w:r>
      <w:r w:rsidRPr="00820CEE">
        <w:rPr>
          <w:rFonts w:ascii="Cambria Math" w:hAnsi="Cambria Math" w:cs="Cambria Math"/>
          <w:sz w:val="24"/>
          <w:szCs w:val="24"/>
        </w:rPr>
        <w:t>‑</w:t>
      </w:r>
      <w:r w:rsidRPr="00820CEE">
        <w:rPr>
          <w:rFonts w:ascii="Arial" w:hAnsi="Arial" w:cs="Arial"/>
          <w:sz w:val="24"/>
          <w:szCs w:val="24"/>
        </w:rPr>
        <w:t>party administrators, including incident response and supplier assurance.</w:t>
      </w:r>
    </w:p>
    <w:p w14:paraId="3043CA3B" w14:textId="77777777" w:rsidR="00820CEE" w:rsidRPr="00820CEE" w:rsidRDefault="00820CEE" w:rsidP="00820CEE">
      <w:pPr>
        <w:pStyle w:val="ListBullet"/>
        <w:rPr>
          <w:rFonts w:ascii="Arial" w:hAnsi="Arial" w:cs="Arial"/>
          <w:sz w:val="24"/>
          <w:szCs w:val="24"/>
        </w:rPr>
      </w:pPr>
      <w:r w:rsidRPr="00820CEE">
        <w:rPr>
          <w:rFonts w:ascii="Arial" w:hAnsi="Arial" w:cs="Arial"/>
          <w:sz w:val="24"/>
          <w:szCs w:val="24"/>
        </w:rPr>
        <w:t xml:space="preserve">Remedy programmes: oversight of delivery risks and controls relating to McCloud/Sargeant remedy, </w:t>
      </w:r>
      <w:proofErr w:type="gramStart"/>
      <w:r w:rsidRPr="00820CEE">
        <w:rPr>
          <w:rFonts w:ascii="Arial" w:hAnsi="Arial" w:cs="Arial"/>
          <w:sz w:val="24"/>
          <w:szCs w:val="24"/>
        </w:rPr>
        <w:t>Matthews</w:t>
      </w:r>
      <w:proofErr w:type="gramEnd"/>
      <w:r w:rsidRPr="00820CEE">
        <w:rPr>
          <w:rFonts w:ascii="Arial" w:hAnsi="Arial" w:cs="Arial"/>
          <w:sz w:val="24"/>
          <w:szCs w:val="24"/>
        </w:rPr>
        <w:t xml:space="preserve"> remedy and related statements, communications and calculations.</w:t>
      </w:r>
    </w:p>
    <w:p w14:paraId="33B216A5" w14:textId="77777777" w:rsidR="00820CEE" w:rsidRPr="00820CEE" w:rsidRDefault="00820CEE" w:rsidP="00820CEE">
      <w:pPr>
        <w:pStyle w:val="ListBullet"/>
        <w:rPr>
          <w:rFonts w:ascii="Arial" w:hAnsi="Arial" w:cs="Arial"/>
          <w:sz w:val="24"/>
          <w:szCs w:val="24"/>
        </w:rPr>
      </w:pPr>
      <w:r w:rsidRPr="00820CEE">
        <w:rPr>
          <w:rFonts w:ascii="Arial" w:hAnsi="Arial" w:cs="Arial"/>
          <w:sz w:val="24"/>
          <w:szCs w:val="24"/>
        </w:rPr>
        <w:t>Pensions dashboards: monitor readiness activities impacting data quality, matching and member communications.</w:t>
      </w:r>
    </w:p>
    <w:p w14:paraId="521B9048" w14:textId="77777777" w:rsidR="00820CEE" w:rsidRPr="00820CEE" w:rsidRDefault="00820CEE" w:rsidP="00820CEE">
      <w:pPr>
        <w:pStyle w:val="ListBullet"/>
        <w:rPr>
          <w:rFonts w:ascii="Arial" w:hAnsi="Arial" w:cs="Arial"/>
          <w:sz w:val="24"/>
          <w:szCs w:val="24"/>
        </w:rPr>
      </w:pPr>
      <w:r w:rsidRPr="00820CEE">
        <w:rPr>
          <w:rFonts w:ascii="Arial" w:hAnsi="Arial" w:cs="Arial"/>
          <w:sz w:val="24"/>
          <w:szCs w:val="24"/>
        </w:rPr>
        <w:t>Breach assessment and reporting: ensure an effective process exists to assess and report material breaches to the Regulator.</w:t>
      </w:r>
    </w:p>
    <w:p w14:paraId="79FD3180" w14:textId="4375AB83" w:rsidR="00805925" w:rsidRDefault="00805925" w:rsidP="00B77301">
      <w:pPr>
        <w:pStyle w:val="Heading1"/>
      </w:pPr>
      <w:r>
        <w:lastRenderedPageBreak/>
        <w:t>Data protection and Information Governance</w:t>
      </w:r>
    </w:p>
    <w:p w14:paraId="23DF4FE3" w14:textId="40ACC103" w:rsidR="003B400E" w:rsidRPr="003B400E" w:rsidRDefault="003B400E" w:rsidP="003B400E">
      <w:r w:rsidRPr="003B400E">
        <w:t>The LPB must operate in compliance with UK GDPR and the Data Protection Act 2018. The LPB should follow FRA policies on information security, retention, acceptable use, and data breach reporting, and ensure personal data is minimised in meeting papers wherever possible.</w:t>
      </w:r>
    </w:p>
    <w:p w14:paraId="3486375B" w14:textId="77777777" w:rsidR="00805925" w:rsidRPr="00805925" w:rsidRDefault="00805925" w:rsidP="00805925"/>
    <w:p w14:paraId="37FAF60F" w14:textId="15E7D5AE" w:rsidR="00214823" w:rsidRDefault="00214823" w:rsidP="00B77301">
      <w:pPr>
        <w:pStyle w:val="Heading1"/>
      </w:pPr>
      <w:r>
        <w:t>Terms of Reference</w:t>
      </w:r>
    </w:p>
    <w:p w14:paraId="0240A352" w14:textId="77777777" w:rsidR="008548A3" w:rsidRDefault="008548A3" w:rsidP="008548A3">
      <w:bookmarkStart w:id="93" w:name="_Toc419113340"/>
      <w:bookmarkStart w:id="94" w:name="_Toc419113870"/>
      <w:r>
        <w:t xml:space="preserve">The Scheme Manager when establishing its Local Pension Board should create terms of reference for the Board. The terms of reference are the rules setting out how the Board will be constituted and operate on a </w:t>
      </w:r>
      <w:proofErr w:type="gramStart"/>
      <w:r>
        <w:t>day to day</w:t>
      </w:r>
      <w:proofErr w:type="gramEnd"/>
      <w:r>
        <w:t xml:space="preserve"> basis.</w:t>
      </w:r>
      <w:bookmarkEnd w:id="93"/>
      <w:bookmarkEnd w:id="94"/>
      <w:r>
        <w:t xml:space="preserve"> </w:t>
      </w:r>
    </w:p>
    <w:p w14:paraId="192945DC" w14:textId="212F0720" w:rsidR="008D7D4E" w:rsidRPr="00BE26FF" w:rsidRDefault="001816D2" w:rsidP="008D7D4E">
      <w:bookmarkStart w:id="95" w:name="_Toc419113341"/>
      <w:bookmarkStart w:id="96" w:name="_Toc419113871"/>
      <w:r>
        <w:t>T</w:t>
      </w:r>
      <w:r w:rsidR="008D7D4E">
        <w:t>he Regulations</w:t>
      </w:r>
      <w:r>
        <w:rPr>
          <w:rStyle w:val="FootnoteReference"/>
        </w:rPr>
        <w:footnoteReference w:id="8"/>
      </w:r>
      <w:r w:rsidR="008D7D4E">
        <w:t xml:space="preserve"> </w:t>
      </w:r>
      <w:r w:rsidR="007D095D">
        <w:t xml:space="preserve">set out that </w:t>
      </w:r>
      <w:r w:rsidR="008D7D4E" w:rsidRPr="000A1FA1">
        <w:t>a Local Pension Board shall have the general power to do anything which is calculated to facilitate, or is conducive or incidental to, the discharge of any of its functions. However, as a minimum a Board’s terms of referenc</w:t>
      </w:r>
      <w:r w:rsidR="008D7D4E">
        <w:t xml:space="preserve">e should </w:t>
      </w:r>
      <w:r w:rsidR="008D7D4E" w:rsidRPr="000A1FA1">
        <w:t>include areas such as:</w:t>
      </w:r>
      <w:bookmarkEnd w:id="95"/>
      <w:bookmarkEnd w:id="96"/>
      <w:r w:rsidR="008D7D4E" w:rsidRPr="000A1FA1">
        <w:t xml:space="preserve"> </w:t>
      </w:r>
    </w:p>
    <w:p w14:paraId="2AA3D83B" w14:textId="2EA3B564" w:rsidR="007D095D" w:rsidRPr="003A3317" w:rsidRDefault="008D7D4E" w:rsidP="008D7D4E">
      <w:bookmarkStart w:id="97" w:name="_Toc419113342"/>
      <w:bookmarkStart w:id="98" w:name="_Toc419113872"/>
      <w:r w:rsidRPr="009108D4">
        <w:rPr>
          <w:b/>
          <w:bCs/>
        </w:rPr>
        <w:t>Function of the Board</w:t>
      </w:r>
      <w:r>
        <w:t xml:space="preserve"> </w:t>
      </w:r>
      <w:r w:rsidRPr="00062B25">
        <w:rPr>
          <w:bCs/>
        </w:rPr>
        <w:t>–</w:t>
      </w:r>
      <w:r>
        <w:rPr>
          <w:bCs/>
        </w:rPr>
        <w:t xml:space="preserve"> </w:t>
      </w:r>
      <w:r w:rsidRPr="00B333D2">
        <w:t>The terms should s</w:t>
      </w:r>
      <w:r>
        <w:t xml:space="preserve">et out </w:t>
      </w:r>
      <w:r w:rsidRPr="00B333D2">
        <w:t xml:space="preserve">the function of the Board to assist the </w:t>
      </w:r>
      <w:r>
        <w:t>Scheme Manager</w:t>
      </w:r>
      <w:r w:rsidRPr="00B333D2">
        <w:t xml:space="preserve"> to secure compliance </w:t>
      </w:r>
      <w:r>
        <w:t xml:space="preserve">and </w:t>
      </w:r>
      <w:r w:rsidRPr="00B333D2">
        <w:t xml:space="preserve">ensure the effective and efficient governance and administration of the </w:t>
      </w:r>
      <w:r>
        <w:t>Scheme</w:t>
      </w:r>
      <w:bookmarkEnd w:id="97"/>
      <w:bookmarkEnd w:id="98"/>
      <w:r w:rsidR="007D095D">
        <w:t>.</w:t>
      </w:r>
    </w:p>
    <w:p w14:paraId="7A83B7A6" w14:textId="77777777" w:rsidR="008D7D4E" w:rsidRPr="0038401F" w:rsidRDefault="008D7D4E" w:rsidP="008D7D4E">
      <w:bookmarkStart w:id="99" w:name="_Toc419113343"/>
      <w:bookmarkStart w:id="100" w:name="_Toc419113873"/>
      <w:r w:rsidRPr="001A0D88">
        <w:rPr>
          <w:b/>
          <w:bCs/>
        </w:rPr>
        <w:t>Membership</w:t>
      </w:r>
      <w:r w:rsidRPr="00062B25">
        <w:rPr>
          <w:bCs/>
        </w:rPr>
        <w:t xml:space="preserve"> –</w:t>
      </w:r>
      <w:r w:rsidRPr="00517610">
        <w:rPr>
          <w:b/>
          <w:bCs/>
        </w:rPr>
        <w:t xml:space="preserve"> </w:t>
      </w:r>
      <w:r w:rsidRPr="00291D57">
        <w:t>Th</w:t>
      </w:r>
      <w:r w:rsidRPr="001A0D88">
        <w:t>is should include the</w:t>
      </w:r>
      <w:r>
        <w:t xml:space="preserve"> number of each category of Board member (including other representatives), the</w:t>
      </w:r>
      <w:r w:rsidRPr="001A0D88">
        <w:t xml:space="preserve"> appointment and selection process</w:t>
      </w:r>
      <w:r>
        <w:t>, term of office and procedures for termination of office.</w:t>
      </w:r>
      <w:bookmarkEnd w:id="99"/>
      <w:bookmarkEnd w:id="100"/>
      <w:r>
        <w:t xml:space="preserve"> </w:t>
      </w:r>
    </w:p>
    <w:p w14:paraId="2A29572A" w14:textId="0141213D" w:rsidR="008D7D4E" w:rsidRDefault="008D7D4E" w:rsidP="008D7D4E">
      <w:bookmarkStart w:id="101" w:name="_Toc419113344"/>
      <w:bookmarkStart w:id="102" w:name="_Toc419113874"/>
      <w:r>
        <w:rPr>
          <w:b/>
          <w:bCs/>
        </w:rPr>
        <w:t>Code</w:t>
      </w:r>
      <w:r w:rsidRPr="009108D4">
        <w:rPr>
          <w:b/>
          <w:bCs/>
        </w:rPr>
        <w:t xml:space="preserve"> of Conduct</w:t>
      </w:r>
      <w:r>
        <w:t xml:space="preserve"> – The terms of reference should refer to the requirement for the Local Pension Board to have a code of conduct for its members and that members of the Board should abide by the code</w:t>
      </w:r>
      <w:bookmarkEnd w:id="101"/>
      <w:bookmarkEnd w:id="102"/>
      <w:r w:rsidR="0073167F">
        <w:t>.</w:t>
      </w:r>
    </w:p>
    <w:p w14:paraId="0F01A37A" w14:textId="77777777" w:rsidR="008D7D4E" w:rsidRPr="007D4B93" w:rsidRDefault="008D7D4E" w:rsidP="008D7D4E">
      <w:bookmarkStart w:id="103" w:name="_Toc419113345"/>
      <w:bookmarkStart w:id="104" w:name="_Toc419113875"/>
      <w:r w:rsidRPr="009108D4">
        <w:rPr>
          <w:b/>
          <w:bCs/>
        </w:rPr>
        <w:t xml:space="preserve">Voting </w:t>
      </w:r>
      <w:r>
        <w:rPr>
          <w:b/>
          <w:bCs/>
        </w:rPr>
        <w:t>R</w:t>
      </w:r>
      <w:r w:rsidRPr="009108D4">
        <w:rPr>
          <w:b/>
          <w:bCs/>
        </w:rPr>
        <w:t>ights</w:t>
      </w:r>
      <w:r>
        <w:t xml:space="preserve"> – The terms should set out the voting rights of the Board members and whether members have equal voting rights and whether the chair (if relevant) has a casting vote.</w:t>
      </w:r>
      <w:bookmarkEnd w:id="103"/>
      <w:bookmarkEnd w:id="104"/>
      <w:r>
        <w:t xml:space="preserve"> </w:t>
      </w:r>
    </w:p>
    <w:p w14:paraId="687A8F21" w14:textId="38FE7A6F" w:rsidR="0041056B" w:rsidRDefault="008D7D4E" w:rsidP="008D7D4E">
      <w:bookmarkStart w:id="105" w:name="_Toc419113346"/>
      <w:bookmarkStart w:id="106" w:name="_Toc419113876"/>
      <w:r w:rsidRPr="009108D4">
        <w:rPr>
          <w:b/>
          <w:bCs/>
        </w:rPr>
        <w:t>Conflict of Interests</w:t>
      </w:r>
      <w:r w:rsidRPr="00636439">
        <w:t xml:space="preserve"> – </w:t>
      </w:r>
      <w:r>
        <w:t>The terms should refer to the requirement for the Board to always act within the terms of reference. The Local Pension Board should have a conflicts policy for its members and that members should abide by the policy and provide information that the Scheme Manager may reasonably require from time to time to ensure that members do not have a conflict of interest</w:t>
      </w:r>
      <w:bookmarkEnd w:id="105"/>
      <w:bookmarkEnd w:id="106"/>
      <w:r w:rsidR="009D3940">
        <w:t>.</w:t>
      </w:r>
    </w:p>
    <w:p w14:paraId="2B9BD345" w14:textId="3F398C06" w:rsidR="008D7D4E" w:rsidRDefault="008D7D4E" w:rsidP="008D7D4E">
      <w:bookmarkStart w:id="107" w:name="_Toc419113347"/>
      <w:bookmarkStart w:id="108" w:name="_Toc419113877"/>
      <w:r>
        <w:rPr>
          <w:b/>
          <w:bCs/>
        </w:rPr>
        <w:t>Appointment of a Chair/Vice</w:t>
      </w:r>
      <w:r w:rsidRPr="00071218">
        <w:rPr>
          <w:b/>
        </w:rPr>
        <w:t>-</w:t>
      </w:r>
      <w:r w:rsidRPr="00D02EC5">
        <w:rPr>
          <w:b/>
        </w:rPr>
        <w:t>Chair</w:t>
      </w:r>
      <w:r>
        <w:t xml:space="preserve"> – the Chair </w:t>
      </w:r>
      <w:r w:rsidRPr="00071218">
        <w:t xml:space="preserve">should have the same powers and duties as any other Chair within the Authority’s governance arrangements. The terms should specify whether the Board is to have a chair and/or vice-chair, how they are appointed and whether the chair is to be given a casting vote. The Chair’s responsibilities will include ensuring that the Board meets its purpose, that meetings are properly conducted, decision making is clear and professional advice is followed. </w:t>
      </w:r>
      <w:r w:rsidRPr="00071218">
        <w:lastRenderedPageBreak/>
        <w:t xml:space="preserve">It will also set out the role of the chair in agreeing the agenda and approving the minutes for each meeting.  </w:t>
      </w:r>
      <w:r>
        <w:t xml:space="preserve">The Chair will also be responsible for ensuring that Board members have the knowledge and understanding </w:t>
      </w:r>
      <w:r w:rsidR="00BA7109">
        <w:t>required by the regulations</w:t>
      </w:r>
      <w:r>
        <w:t xml:space="preserve"> and review and report on the performance of the Board as agreed with the Scheme Manager.</w:t>
      </w:r>
      <w:bookmarkEnd w:id="107"/>
      <w:bookmarkEnd w:id="108"/>
    </w:p>
    <w:p w14:paraId="18AAD328" w14:textId="62D273B2" w:rsidR="008D7D4E" w:rsidRPr="00636439" w:rsidRDefault="008D7D4E" w:rsidP="008D7D4E">
      <w:bookmarkStart w:id="109" w:name="_Toc419113348"/>
      <w:bookmarkStart w:id="110" w:name="_Toc419113878"/>
      <w:r w:rsidRPr="009108D4">
        <w:rPr>
          <w:b/>
          <w:bCs/>
        </w:rPr>
        <w:t xml:space="preserve">Role of </w:t>
      </w:r>
      <w:r>
        <w:rPr>
          <w:b/>
          <w:bCs/>
        </w:rPr>
        <w:t>A</w:t>
      </w:r>
      <w:r w:rsidRPr="009108D4">
        <w:rPr>
          <w:b/>
          <w:bCs/>
        </w:rPr>
        <w:t>dvisors</w:t>
      </w:r>
      <w:r w:rsidRPr="00636439">
        <w:t xml:space="preserve"> – The terms should set out the role of professional advisers</w:t>
      </w:r>
      <w:r>
        <w:t>, or other advisors</w:t>
      </w:r>
      <w:r w:rsidRPr="00636439">
        <w:t xml:space="preserve"> to the Board and the process for their appointment and agreeing their fees. </w:t>
      </w:r>
      <w:r>
        <w:t xml:space="preserve">In </w:t>
      </w:r>
      <w:r w:rsidR="008071CC">
        <w:t>addition,</w:t>
      </w:r>
      <w:r>
        <w:t xml:space="preserve"> the process for the Board accessing existing advisors to the Scheme Manager should also be set out. Scheme Managers may wish to use a shared pool of potential members, for example having access to an agreed pool of senior pension officers from other (possibly neighbouring) authorities.</w:t>
      </w:r>
      <w:bookmarkEnd w:id="109"/>
      <w:bookmarkEnd w:id="110"/>
      <w:r>
        <w:t xml:space="preserve"> </w:t>
      </w:r>
    </w:p>
    <w:p w14:paraId="6C7351E3" w14:textId="27104819" w:rsidR="008D7D4E" w:rsidRDefault="008D7D4E" w:rsidP="008D7D4E">
      <w:bookmarkStart w:id="111" w:name="_Toc419113349"/>
      <w:bookmarkStart w:id="112" w:name="_Toc419113879"/>
      <w:r w:rsidRPr="009108D4">
        <w:rPr>
          <w:b/>
          <w:bCs/>
        </w:rPr>
        <w:t xml:space="preserve">Role of </w:t>
      </w:r>
      <w:r>
        <w:rPr>
          <w:b/>
          <w:bCs/>
        </w:rPr>
        <w:t>O</w:t>
      </w:r>
      <w:r w:rsidRPr="009108D4">
        <w:rPr>
          <w:b/>
          <w:bCs/>
        </w:rPr>
        <w:t>fficers</w:t>
      </w:r>
      <w:r>
        <w:t xml:space="preserve"> – The terms should set out the role of officers of the Scheme Manager to the Board, for example in the provision of secretariat services to the Board.</w:t>
      </w:r>
      <w:bookmarkEnd w:id="111"/>
      <w:bookmarkEnd w:id="112"/>
      <w:r>
        <w:t xml:space="preserve">   </w:t>
      </w:r>
    </w:p>
    <w:p w14:paraId="1F195FB0" w14:textId="56268586" w:rsidR="008D7D4E" w:rsidRPr="00C2457F" w:rsidRDefault="008D7D4E" w:rsidP="008D7D4E">
      <w:bookmarkStart w:id="113" w:name="_Toc419113350"/>
      <w:bookmarkStart w:id="114" w:name="_Toc419113880"/>
      <w:r w:rsidRPr="009108D4">
        <w:rPr>
          <w:b/>
          <w:bCs/>
        </w:rPr>
        <w:t>Administration, Papers, Communication</w:t>
      </w:r>
      <w:r>
        <w:rPr>
          <w:b/>
          <w:bCs/>
        </w:rPr>
        <w:t xml:space="preserve"> and Obtaining Information</w:t>
      </w:r>
      <w:r w:rsidRPr="00A15250">
        <w:t xml:space="preserve"> – </w:t>
      </w:r>
      <w:r>
        <w:t xml:space="preserve">The terms should specify the terms for notice of Board meetings, the circulation of papers in advance of meetings, how meetings are to be run, the </w:t>
      </w:r>
      <w:r w:rsidR="00C1002E">
        <w:t>decision-making</w:t>
      </w:r>
      <w:r>
        <w:t xml:space="preserve"> process, recording minutes of meetings, a procedure for dealing with urgent items of business and the publication of information if considered relevant. In </w:t>
      </w:r>
      <w:r w:rsidR="0068791F">
        <w:t>addition,</w:t>
      </w:r>
      <w:r>
        <w:t xml:space="preserve"> where specific information may be required by the Board details of where such information may be obtained from should be provided to the Board. </w:t>
      </w:r>
      <w:r w:rsidRPr="00C2457F">
        <w:t xml:space="preserve">As a </w:t>
      </w:r>
      <w:r w:rsidR="00546715">
        <w:t>Board</w:t>
      </w:r>
      <w:r w:rsidRPr="00C2457F">
        <w:t xml:space="preserve"> of the Fire and Rescue </w:t>
      </w:r>
      <w:proofErr w:type="gramStart"/>
      <w:r w:rsidRPr="00C2457F">
        <w:t>Authority</w:t>
      </w:r>
      <w:proofErr w:type="gramEnd"/>
      <w:r w:rsidRPr="00C2457F">
        <w:t xml:space="preserve"> which is a FOIA public authority, minutes should be carefully dealt with and separated as appropriate into open and closed business, so that open minutes can be promptly published in the Fire and Rescue Authority’s FOIA publication scheme.</w:t>
      </w:r>
      <w:bookmarkEnd w:id="113"/>
      <w:bookmarkEnd w:id="114"/>
      <w:r w:rsidRPr="00C2457F">
        <w:t xml:space="preserve"> </w:t>
      </w:r>
    </w:p>
    <w:p w14:paraId="2B789DE8" w14:textId="181B72A6" w:rsidR="008D7D4E" w:rsidRDefault="008D7D4E" w:rsidP="008D7D4E">
      <w:bookmarkStart w:id="115" w:name="_Toc419113351"/>
      <w:bookmarkStart w:id="116" w:name="_Toc419113881"/>
      <w:r w:rsidRPr="009108D4">
        <w:rPr>
          <w:b/>
          <w:bCs/>
        </w:rPr>
        <w:t>Number of Meetings</w:t>
      </w:r>
      <w:r w:rsidRPr="00636439">
        <w:t xml:space="preserve"> – </w:t>
      </w:r>
      <w:r>
        <w:t xml:space="preserve">The terms should specify whether there should be a minimum number of meetings in a year. </w:t>
      </w:r>
      <w:r w:rsidR="0041673A">
        <w:t xml:space="preserve">The Pensions Regulator recommends </w:t>
      </w:r>
      <w:r w:rsidR="00B40E7E">
        <w:t xml:space="preserve">that </w:t>
      </w:r>
      <w:r w:rsidR="00C6239B">
        <w:t>a governing body should meet at least quarterly</w:t>
      </w:r>
      <w:r w:rsidR="00C6239B">
        <w:rPr>
          <w:rStyle w:val="FootnoteReference"/>
        </w:rPr>
        <w:footnoteReference w:id="9"/>
      </w:r>
      <w:r w:rsidR="00FA4D6D">
        <w:t xml:space="preserve">. </w:t>
      </w:r>
      <w:r>
        <w:t>There should also be an ability for a specified number of Board members or the Scheme Manager to require a special meeting to be convened on notice.</w:t>
      </w:r>
      <w:bookmarkEnd w:id="115"/>
      <w:bookmarkEnd w:id="116"/>
      <w:r>
        <w:t xml:space="preserve">  </w:t>
      </w:r>
    </w:p>
    <w:p w14:paraId="4D4EA53F" w14:textId="77777777" w:rsidR="008D7D4E" w:rsidRDefault="008D7D4E" w:rsidP="008D7D4E">
      <w:bookmarkStart w:id="117" w:name="_Toc419113352"/>
      <w:bookmarkStart w:id="118" w:name="_Toc419113882"/>
      <w:r>
        <w:rPr>
          <w:b/>
          <w:bCs/>
        </w:rPr>
        <w:t>Location and time of meetings</w:t>
      </w:r>
      <w:r>
        <w:t xml:space="preserve"> </w:t>
      </w:r>
      <w:r w:rsidRPr="00636439">
        <w:t xml:space="preserve">– </w:t>
      </w:r>
      <w:r>
        <w:t>The terms should specify any restrictions in relation to the time (for example, during working hours only), and location of meetings and whether the meetings are to be public or not. Decisions about the time and location of meetings should be made whilst also being aware of the capacity requirements placed upon Board members.</w:t>
      </w:r>
      <w:bookmarkEnd w:id="117"/>
      <w:bookmarkEnd w:id="118"/>
      <w:r>
        <w:t xml:space="preserve"> </w:t>
      </w:r>
    </w:p>
    <w:p w14:paraId="5D26452A" w14:textId="77777777" w:rsidR="008D7D4E" w:rsidRDefault="008D7D4E" w:rsidP="008D7D4E">
      <w:bookmarkStart w:id="119" w:name="_Toc419113353"/>
      <w:bookmarkStart w:id="120" w:name="_Toc419113883"/>
      <w:r w:rsidRPr="009108D4">
        <w:rPr>
          <w:b/>
          <w:bCs/>
        </w:rPr>
        <w:t>Quorum</w:t>
      </w:r>
      <w:r>
        <w:t xml:space="preserve"> </w:t>
      </w:r>
      <w:r w:rsidRPr="00636439">
        <w:t xml:space="preserve">– </w:t>
      </w:r>
      <w:r>
        <w:t xml:space="preserve">The terms should specify a quorum for meetings and </w:t>
      </w:r>
      <w:proofErr w:type="gramStart"/>
      <w:r>
        <w:t>in particular whether</w:t>
      </w:r>
      <w:proofErr w:type="gramEnd"/>
      <w:r>
        <w:t xml:space="preserve"> the quorum should include a minimum number of employer and member representatives.</w:t>
      </w:r>
      <w:bookmarkEnd w:id="119"/>
      <w:bookmarkEnd w:id="120"/>
      <w:r>
        <w:t xml:space="preserve"> </w:t>
      </w:r>
    </w:p>
    <w:p w14:paraId="20384FF3" w14:textId="77777777" w:rsidR="008D7D4E" w:rsidRDefault="008D7D4E" w:rsidP="008D7D4E">
      <w:bookmarkStart w:id="121" w:name="_Toc419113354"/>
      <w:bookmarkStart w:id="122" w:name="_Toc419113884"/>
      <w:r w:rsidRPr="009108D4">
        <w:rPr>
          <w:b/>
          <w:bCs/>
        </w:rPr>
        <w:t>Attendance Requirements</w:t>
      </w:r>
      <w:r w:rsidRPr="007D4B93">
        <w:t xml:space="preserve"> </w:t>
      </w:r>
      <w:r w:rsidRPr="00636439">
        <w:t>–</w:t>
      </w:r>
      <w:r>
        <w:t xml:space="preserve"> The terms should specify the requirements for attending meetings and the consequences of continued failure to attend Board meetings.</w:t>
      </w:r>
      <w:bookmarkEnd w:id="121"/>
      <w:bookmarkEnd w:id="122"/>
      <w:r>
        <w:t xml:space="preserve"> </w:t>
      </w:r>
    </w:p>
    <w:p w14:paraId="2B5FE223" w14:textId="77777777" w:rsidR="008D7D4E" w:rsidRDefault="008D7D4E" w:rsidP="008D7D4E">
      <w:bookmarkStart w:id="123" w:name="_Toc419113355"/>
      <w:bookmarkStart w:id="124" w:name="_Toc419113885"/>
      <w:r w:rsidRPr="009108D4">
        <w:rPr>
          <w:b/>
          <w:bCs/>
        </w:rPr>
        <w:lastRenderedPageBreak/>
        <w:t>Role of Substitutes</w:t>
      </w:r>
      <w:r>
        <w:t xml:space="preserve"> </w:t>
      </w:r>
      <w:r w:rsidRPr="00636439">
        <w:t>–</w:t>
      </w:r>
      <w:r>
        <w:t xml:space="preserve"> The terms should specify whether members are allowed to send substitutes to meetings where they are unable to attend themselves. This may be more appropriate for employer and member representatives. Training requirements should also be considered where substitutes are permitted.</w:t>
      </w:r>
      <w:bookmarkEnd w:id="123"/>
      <w:bookmarkEnd w:id="124"/>
      <w:r>
        <w:t xml:space="preserve"> </w:t>
      </w:r>
    </w:p>
    <w:p w14:paraId="18732FC9" w14:textId="77777777" w:rsidR="008D7D4E" w:rsidRDefault="008D7D4E" w:rsidP="008D7D4E">
      <w:bookmarkStart w:id="125" w:name="_Toc419113356"/>
      <w:bookmarkStart w:id="126" w:name="_Toc419113886"/>
      <w:r w:rsidRPr="009108D4">
        <w:rPr>
          <w:b/>
          <w:bCs/>
        </w:rPr>
        <w:t xml:space="preserve">Creation of </w:t>
      </w:r>
      <w:r>
        <w:rPr>
          <w:b/>
          <w:bCs/>
        </w:rPr>
        <w:t>W</w:t>
      </w:r>
      <w:r w:rsidRPr="009108D4">
        <w:rPr>
          <w:b/>
          <w:bCs/>
        </w:rPr>
        <w:t xml:space="preserve">orking </w:t>
      </w:r>
      <w:r>
        <w:rPr>
          <w:b/>
          <w:bCs/>
        </w:rPr>
        <w:t>G</w:t>
      </w:r>
      <w:r w:rsidRPr="009108D4">
        <w:rPr>
          <w:b/>
          <w:bCs/>
        </w:rPr>
        <w:t>roups/</w:t>
      </w:r>
      <w:r>
        <w:rPr>
          <w:b/>
          <w:bCs/>
        </w:rPr>
        <w:t>S</w:t>
      </w:r>
      <w:r w:rsidRPr="009108D4">
        <w:rPr>
          <w:b/>
          <w:bCs/>
        </w:rPr>
        <w:t>ub-</w:t>
      </w:r>
      <w:r>
        <w:rPr>
          <w:b/>
          <w:bCs/>
        </w:rPr>
        <w:t>Boards</w:t>
      </w:r>
      <w:r>
        <w:t xml:space="preserve"> </w:t>
      </w:r>
      <w:r w:rsidRPr="00636439">
        <w:t>–</w:t>
      </w:r>
      <w:r>
        <w:t xml:space="preserve"> </w:t>
      </w:r>
      <w:r w:rsidRPr="007D4B93">
        <w:t>The</w:t>
      </w:r>
      <w:r>
        <w:t xml:space="preserve"> terms should specify whether the Board has the power to set up working groups or sub-boards and if so on what terms (including terms of reference for those working groups or sub-boards).</w:t>
      </w:r>
      <w:bookmarkEnd w:id="125"/>
      <w:bookmarkEnd w:id="126"/>
      <w:r>
        <w:t xml:space="preserve"> </w:t>
      </w:r>
    </w:p>
    <w:p w14:paraId="15FCE80C" w14:textId="287970CB" w:rsidR="008D7D4E" w:rsidRDefault="008D7D4E" w:rsidP="008D7D4E">
      <w:bookmarkStart w:id="127" w:name="_Toc419113357"/>
      <w:bookmarkStart w:id="128" w:name="_Toc419113887"/>
      <w:bookmarkStart w:id="129" w:name="_Ref419137480"/>
      <w:r w:rsidRPr="009108D4">
        <w:rPr>
          <w:b/>
          <w:bCs/>
        </w:rPr>
        <w:t>Allowances/Expenses</w:t>
      </w:r>
      <w:r w:rsidRPr="009108D4">
        <w:t xml:space="preserve"> </w:t>
      </w:r>
      <w:r w:rsidRPr="00636439">
        <w:t>–</w:t>
      </w:r>
      <w:r w:rsidRPr="009108D4">
        <w:t xml:space="preserve"> The terms should specify the policy in relation to the payment of allowances and expenses to Board members.</w:t>
      </w:r>
      <w:bookmarkEnd w:id="127"/>
      <w:bookmarkEnd w:id="128"/>
      <w:bookmarkEnd w:id="129"/>
      <w:r w:rsidRPr="009108D4">
        <w:t xml:space="preserve"> </w:t>
      </w:r>
    </w:p>
    <w:p w14:paraId="225EC66A" w14:textId="55E8EC98" w:rsidR="008D7D4E" w:rsidRPr="009108D4" w:rsidRDefault="008D7D4E" w:rsidP="008D7D4E">
      <w:bookmarkStart w:id="130" w:name="_Toc419113358"/>
      <w:bookmarkStart w:id="131" w:name="_Toc419113888"/>
      <w:r>
        <w:rPr>
          <w:b/>
          <w:bCs/>
        </w:rPr>
        <w:t xml:space="preserve">Budget </w:t>
      </w:r>
      <w:r w:rsidRPr="00636439">
        <w:t>–</w:t>
      </w:r>
      <w:r>
        <w:t xml:space="preserve"> </w:t>
      </w:r>
      <w:r w:rsidRPr="002B2671">
        <w:t>The terms of reference should also set out a process for the Local Pension Board to have access to a budget for specified purposes, for example seeking professional advice, training for members, accommodation costs or meeting the costs of any claim</w:t>
      </w:r>
      <w:r>
        <w:t xml:space="preserve"> for expenses</w:t>
      </w:r>
      <w:r w:rsidRPr="002B2671">
        <w:t>.</w:t>
      </w:r>
      <w:bookmarkEnd w:id="130"/>
      <w:bookmarkEnd w:id="131"/>
      <w:r w:rsidRPr="002B2671">
        <w:t xml:space="preserve">    </w:t>
      </w:r>
    </w:p>
    <w:p w14:paraId="28EE90DF" w14:textId="468403EF" w:rsidR="008D7D4E" w:rsidRPr="00E32664" w:rsidRDefault="008D7D4E" w:rsidP="008D7D4E">
      <w:bookmarkStart w:id="132" w:name="_Toc419113359"/>
      <w:bookmarkStart w:id="133" w:name="_Toc419113889"/>
      <w:r w:rsidRPr="00E32664">
        <w:rPr>
          <w:b/>
          <w:bCs/>
        </w:rPr>
        <w:t xml:space="preserve">Knowledge and Understanding </w:t>
      </w:r>
      <w:r w:rsidRPr="00636439">
        <w:t>–</w:t>
      </w:r>
      <w:r w:rsidRPr="00E32664">
        <w:t xml:space="preserve"> The terms should refer to the requirement for the Board to have a policy and framework to meet the knowledge and understanding requirements of the </w:t>
      </w:r>
      <w:bookmarkEnd w:id="132"/>
      <w:bookmarkEnd w:id="133"/>
      <w:r w:rsidR="00372F2A">
        <w:t>regulations</w:t>
      </w:r>
      <w:r w:rsidR="006B1F03">
        <w:t xml:space="preserve"> and </w:t>
      </w:r>
      <w:r w:rsidR="009B51ED">
        <w:t>the Pensions Regulator Code of Practice</w:t>
      </w:r>
      <w:r w:rsidR="009B51ED">
        <w:rPr>
          <w:rStyle w:val="FootnoteReference"/>
        </w:rPr>
        <w:footnoteReference w:id="10"/>
      </w:r>
      <w:r w:rsidR="001754CE">
        <w:t>.</w:t>
      </w:r>
    </w:p>
    <w:p w14:paraId="633895F9" w14:textId="47D6309D" w:rsidR="008D7D4E" w:rsidRPr="00E32664" w:rsidRDefault="008D7D4E" w:rsidP="008D7D4E">
      <w:bookmarkStart w:id="134" w:name="_Toc419113360"/>
      <w:bookmarkStart w:id="135" w:name="_Toc419113890"/>
      <w:r>
        <w:rPr>
          <w:b/>
          <w:bCs/>
        </w:rPr>
        <w:t xml:space="preserve">Reporting </w:t>
      </w:r>
      <w:r w:rsidRPr="00E32664">
        <w:t xml:space="preserve">– The terms should include arrangements for the reporting of information to the </w:t>
      </w:r>
      <w:r>
        <w:t>Scheme Manager</w:t>
      </w:r>
      <w:r w:rsidRPr="00E32664">
        <w:t>, including direct reporting arrangements where the Board has material concerns</w:t>
      </w:r>
      <w:bookmarkEnd w:id="134"/>
      <w:bookmarkEnd w:id="135"/>
      <w:r w:rsidR="001754CE">
        <w:t>.</w:t>
      </w:r>
    </w:p>
    <w:p w14:paraId="49EC9266" w14:textId="0911C8BE" w:rsidR="008D7D4E" w:rsidRPr="00C2457F" w:rsidRDefault="008D7D4E" w:rsidP="008D7D4E">
      <w:bookmarkStart w:id="136" w:name="_Toc419113361"/>
      <w:bookmarkStart w:id="137" w:name="_Toc419113891"/>
      <w:r w:rsidRPr="00C2457F">
        <w:rPr>
          <w:b/>
          <w:bCs/>
        </w:rPr>
        <w:t>Data Protection</w:t>
      </w:r>
      <w:r w:rsidRPr="00C2457F">
        <w:t xml:space="preserve"> – The terms should take account of the Fire and Rescue Authority’s role as a ‘data controller’ under data protection legislation and any policies, such as a data protection policy, with which it must comply (as well as ensuring personal data processing by the Local Pension Board is within the Fire and Rescue Authority’s notification registered with the Information Commissioner from time to time (which should be reviewed and updated </w:t>
      </w:r>
      <w:r>
        <w:t>as necessary)</w:t>
      </w:r>
      <w:bookmarkEnd w:id="136"/>
      <w:bookmarkEnd w:id="137"/>
      <w:r w:rsidR="009B71EC">
        <w:t>.</w:t>
      </w:r>
    </w:p>
    <w:p w14:paraId="13B926E7" w14:textId="77777777" w:rsidR="008D7D4E" w:rsidRPr="00CA42A3" w:rsidRDefault="008D7D4E" w:rsidP="008D7D4E">
      <w:bookmarkStart w:id="138" w:name="_Toc419113362"/>
      <w:bookmarkStart w:id="139" w:name="_Toc419113892"/>
      <w:r>
        <w:t>The terms of reference should be approved by the Scheme Manager. The terms of reference should also be formally adopted by the Local Pension Board once it is established. This would normally be expected to occur at the Board's first meeting.</w:t>
      </w:r>
      <w:bookmarkEnd w:id="138"/>
      <w:bookmarkEnd w:id="139"/>
      <w:r>
        <w:t xml:space="preserve">   </w:t>
      </w:r>
    </w:p>
    <w:p w14:paraId="507D738A" w14:textId="2013D79C" w:rsidR="00361A22" w:rsidRPr="00CF4F05" w:rsidRDefault="009B71EC" w:rsidP="009B71EC">
      <w:r>
        <w:t xml:space="preserve">A template terms of reference is </w:t>
      </w:r>
      <w:r w:rsidR="00FD271D">
        <w:t xml:space="preserve">published in the ‘resources’ section of the </w:t>
      </w:r>
      <w:hyperlink r:id="rId14" w:history="1">
        <w:r w:rsidR="00FD271D" w:rsidRPr="00FD271D">
          <w:rPr>
            <w:rStyle w:val="Hyperlink"/>
          </w:rPr>
          <w:t>FPS Board</w:t>
        </w:r>
      </w:hyperlink>
      <w:r w:rsidR="00FD271D">
        <w:t xml:space="preserve"> website.</w:t>
      </w:r>
    </w:p>
    <w:p w14:paraId="08255E3B" w14:textId="5D4A5C95" w:rsidR="00494EC7" w:rsidRDefault="00C33F74" w:rsidP="00C33F74">
      <w:pPr>
        <w:pStyle w:val="Heading1"/>
      </w:pPr>
      <w:r>
        <w:t>Policy Documents</w:t>
      </w:r>
    </w:p>
    <w:p w14:paraId="01B08B2C" w14:textId="77777777" w:rsidR="00EF2B9F" w:rsidRPr="002B2671" w:rsidRDefault="00EF2B9F" w:rsidP="00EF2B9F">
      <w:bookmarkStart w:id="140" w:name="_Toc419113364"/>
      <w:bookmarkStart w:id="141" w:name="_Toc419113894"/>
      <w:r>
        <w:t>In addition to the terms of reference a Board is likely to have other key documents which would be included in its wider constitution. These may include:</w:t>
      </w:r>
      <w:bookmarkEnd w:id="140"/>
      <w:bookmarkEnd w:id="141"/>
      <w:r>
        <w:t xml:space="preserve"> </w:t>
      </w:r>
    </w:p>
    <w:p w14:paraId="29591275" w14:textId="77777777" w:rsidR="003A7CBB" w:rsidRDefault="003A7CBB" w:rsidP="00EF2B9F">
      <w:pPr>
        <w:pStyle w:val="ListParagraph"/>
        <w:numPr>
          <w:ilvl w:val="0"/>
          <w:numId w:val="44"/>
        </w:numPr>
        <w:rPr>
          <w:rFonts w:ascii="Arial" w:hAnsi="Arial" w:cs="Arial"/>
        </w:rPr>
      </w:pPr>
      <w:bookmarkStart w:id="142" w:name="_Toc419113365"/>
      <w:bookmarkStart w:id="143" w:name="_Toc419113895"/>
      <w:r>
        <w:rPr>
          <w:rFonts w:ascii="Arial" w:hAnsi="Arial" w:cs="Arial"/>
        </w:rPr>
        <w:t>Term of Reference (reviewed at least annually)</w:t>
      </w:r>
    </w:p>
    <w:p w14:paraId="6CD7C8CF" w14:textId="21DFE267" w:rsidR="00EF2B9F" w:rsidRPr="00EF2B9F" w:rsidRDefault="00BF4348" w:rsidP="00EF2B9F">
      <w:pPr>
        <w:pStyle w:val="ListParagraph"/>
        <w:numPr>
          <w:ilvl w:val="0"/>
          <w:numId w:val="44"/>
        </w:numPr>
        <w:rPr>
          <w:rFonts w:ascii="Arial" w:hAnsi="Arial" w:cs="Arial"/>
        </w:rPr>
      </w:pPr>
      <w:r>
        <w:rPr>
          <w:rFonts w:ascii="Arial" w:hAnsi="Arial" w:cs="Arial"/>
        </w:rPr>
        <w:t>C</w:t>
      </w:r>
      <w:r w:rsidR="00EF2B9F" w:rsidRPr="00EF2B9F">
        <w:rPr>
          <w:rFonts w:ascii="Arial" w:hAnsi="Arial" w:cs="Arial"/>
        </w:rPr>
        <w:t xml:space="preserve">ode of conduct </w:t>
      </w:r>
      <w:bookmarkEnd w:id="142"/>
      <w:bookmarkEnd w:id="143"/>
    </w:p>
    <w:p w14:paraId="2D3FA563" w14:textId="4DD3F766" w:rsidR="00EF2B9F" w:rsidRPr="00EF2B9F" w:rsidRDefault="00BF4348" w:rsidP="00EF2B9F">
      <w:pPr>
        <w:pStyle w:val="ListParagraph"/>
        <w:numPr>
          <w:ilvl w:val="0"/>
          <w:numId w:val="44"/>
        </w:numPr>
        <w:rPr>
          <w:rFonts w:ascii="Arial" w:hAnsi="Arial" w:cs="Arial"/>
        </w:rPr>
      </w:pPr>
      <w:bookmarkStart w:id="144" w:name="_Toc419113366"/>
      <w:bookmarkStart w:id="145" w:name="_Toc419113896"/>
      <w:r>
        <w:rPr>
          <w:rFonts w:ascii="Arial" w:hAnsi="Arial" w:cs="Arial"/>
        </w:rPr>
        <w:t>C</w:t>
      </w:r>
      <w:r w:rsidR="00EF2B9F" w:rsidRPr="00EF2B9F">
        <w:rPr>
          <w:rFonts w:ascii="Arial" w:hAnsi="Arial" w:cs="Arial"/>
        </w:rPr>
        <w:t>onflicts policy</w:t>
      </w:r>
      <w:r w:rsidR="003A7CBB">
        <w:rPr>
          <w:rFonts w:ascii="Arial" w:hAnsi="Arial" w:cs="Arial"/>
        </w:rPr>
        <w:t xml:space="preserve"> and register</w:t>
      </w:r>
      <w:r w:rsidR="00EF2B9F" w:rsidRPr="00EF2B9F">
        <w:rPr>
          <w:rFonts w:ascii="Arial" w:hAnsi="Arial" w:cs="Arial"/>
        </w:rPr>
        <w:t xml:space="preserve"> </w:t>
      </w:r>
      <w:bookmarkEnd w:id="144"/>
      <w:bookmarkEnd w:id="145"/>
    </w:p>
    <w:p w14:paraId="1E1A38EB" w14:textId="77777777" w:rsidR="00BF4348" w:rsidRDefault="00BF4348" w:rsidP="00EF2B9F">
      <w:pPr>
        <w:pStyle w:val="ListParagraph"/>
        <w:numPr>
          <w:ilvl w:val="0"/>
          <w:numId w:val="44"/>
        </w:numPr>
        <w:rPr>
          <w:rFonts w:ascii="Arial" w:hAnsi="Arial" w:cs="Arial"/>
        </w:rPr>
      </w:pPr>
      <w:bookmarkStart w:id="146" w:name="_Toc419113367"/>
      <w:bookmarkStart w:id="147" w:name="_Toc419113897"/>
      <w:r>
        <w:rPr>
          <w:rFonts w:ascii="Arial" w:hAnsi="Arial" w:cs="Arial"/>
        </w:rPr>
        <w:t>K</w:t>
      </w:r>
      <w:r w:rsidR="00EF2B9F" w:rsidRPr="00EF2B9F">
        <w:rPr>
          <w:rFonts w:ascii="Arial" w:hAnsi="Arial" w:cs="Arial"/>
        </w:rPr>
        <w:t>nowledge and understanding policy</w:t>
      </w:r>
      <w:r>
        <w:rPr>
          <w:rFonts w:ascii="Arial" w:hAnsi="Arial" w:cs="Arial"/>
        </w:rPr>
        <w:t>, Training Plan and Logs</w:t>
      </w:r>
    </w:p>
    <w:p w14:paraId="7586A4EE" w14:textId="77777777" w:rsidR="005E6E66" w:rsidRDefault="00BF4348" w:rsidP="00EF2B9F">
      <w:pPr>
        <w:pStyle w:val="ListParagraph"/>
        <w:numPr>
          <w:ilvl w:val="0"/>
          <w:numId w:val="44"/>
        </w:numPr>
        <w:rPr>
          <w:rFonts w:ascii="Arial" w:hAnsi="Arial" w:cs="Arial"/>
        </w:rPr>
      </w:pPr>
      <w:r>
        <w:rPr>
          <w:rFonts w:ascii="Arial" w:hAnsi="Arial" w:cs="Arial"/>
        </w:rPr>
        <w:t>Risk Register</w:t>
      </w:r>
      <w:r w:rsidR="005E6E66">
        <w:rPr>
          <w:rFonts w:ascii="Arial" w:hAnsi="Arial" w:cs="Arial"/>
        </w:rPr>
        <w:t>/Risk Management Framework</w:t>
      </w:r>
    </w:p>
    <w:p w14:paraId="1AE5FF75" w14:textId="77777777" w:rsidR="00F50797" w:rsidRPr="00F50797" w:rsidRDefault="005E6E66" w:rsidP="00F50797">
      <w:pPr>
        <w:pStyle w:val="ListParagraph"/>
        <w:numPr>
          <w:ilvl w:val="0"/>
          <w:numId w:val="44"/>
        </w:numPr>
      </w:pPr>
      <w:r>
        <w:rPr>
          <w:rFonts w:ascii="Arial" w:hAnsi="Arial" w:cs="Arial"/>
        </w:rPr>
        <w:lastRenderedPageBreak/>
        <w:t>Information Security and Data Governance policies (including third-party assurance)</w:t>
      </w:r>
      <w:bookmarkEnd w:id="146"/>
      <w:bookmarkEnd w:id="147"/>
    </w:p>
    <w:p w14:paraId="2C2AD8DA" w14:textId="70FA9D8A" w:rsidR="00F50797" w:rsidRPr="00F50797" w:rsidRDefault="00F50797" w:rsidP="00F50797">
      <w:pPr>
        <w:pStyle w:val="ListParagraph"/>
        <w:numPr>
          <w:ilvl w:val="0"/>
          <w:numId w:val="44"/>
        </w:numPr>
      </w:pPr>
      <w:r>
        <w:rPr>
          <w:rFonts w:ascii="Arial" w:hAnsi="Arial" w:cs="Arial"/>
        </w:rPr>
        <w:t>Administrator performance reporting framework (KPIs</w:t>
      </w:r>
      <w:r w:rsidR="00136DC3">
        <w:rPr>
          <w:rFonts w:ascii="Arial" w:hAnsi="Arial" w:cs="Arial"/>
        </w:rPr>
        <w:t>/SLAs and action tracking)</w:t>
      </w:r>
    </w:p>
    <w:p w14:paraId="2209AF5A" w14:textId="77777777" w:rsidR="00F50797" w:rsidRPr="00F50797" w:rsidRDefault="00F50797" w:rsidP="00F50797">
      <w:pPr>
        <w:ind w:left="360"/>
      </w:pPr>
    </w:p>
    <w:p w14:paraId="3A3744AD" w14:textId="0485F4B6" w:rsidR="00F66B95" w:rsidRDefault="001512F3" w:rsidP="00136DC3">
      <w:pPr>
        <w:pStyle w:val="Heading1"/>
      </w:pPr>
      <w:r>
        <w:t>R</w:t>
      </w:r>
      <w:r w:rsidR="00F66B95">
        <w:t>esources for boards</w:t>
      </w:r>
    </w:p>
    <w:p w14:paraId="5132362D" w14:textId="68DB316E" w:rsidR="001512F3" w:rsidRDefault="00F66B95" w:rsidP="004847E8">
      <w:pPr>
        <w:rPr>
          <w:rFonts w:cs="Arial"/>
        </w:rPr>
      </w:pPr>
      <w:r>
        <w:rPr>
          <w:rFonts w:cs="Arial"/>
        </w:rPr>
        <w:t xml:space="preserve">In order to help boards </w:t>
      </w:r>
      <w:r w:rsidR="006108F7">
        <w:rPr>
          <w:rFonts w:cs="Arial"/>
        </w:rPr>
        <w:t>work effectively</w:t>
      </w:r>
      <w:r>
        <w:rPr>
          <w:rFonts w:cs="Arial"/>
        </w:rPr>
        <w:t>, we would like to remind boards that resources for local pension boards including a breach assessment template</w:t>
      </w:r>
      <w:r w:rsidR="00AE681C">
        <w:rPr>
          <w:rFonts w:cs="Arial"/>
        </w:rPr>
        <w:t>, template agenda</w:t>
      </w:r>
      <w:r>
        <w:rPr>
          <w:rFonts w:cs="Arial"/>
        </w:rPr>
        <w:t xml:space="preserve"> </w:t>
      </w:r>
      <w:r w:rsidR="006108F7">
        <w:rPr>
          <w:rFonts w:cs="Arial"/>
        </w:rPr>
        <w:t xml:space="preserve">and template terms of reference </w:t>
      </w:r>
      <w:r>
        <w:rPr>
          <w:rFonts w:cs="Arial"/>
        </w:rPr>
        <w:t xml:space="preserve">are available on </w:t>
      </w:r>
      <w:hyperlink r:id="rId15" w:history="1">
        <w:r w:rsidRPr="00F1367F">
          <w:rPr>
            <w:rStyle w:val="Hyperlink"/>
            <w:rFonts w:cs="Arial"/>
          </w:rPr>
          <w:t>www.fpsboard.org</w:t>
        </w:r>
      </w:hyperlink>
      <w:r>
        <w:rPr>
          <w:rFonts w:cs="Arial"/>
        </w:rPr>
        <w:t xml:space="preserve"> under the Local Pension Boards tab</w:t>
      </w:r>
      <w:r w:rsidR="001512F3">
        <w:rPr>
          <w:rFonts w:cs="Arial"/>
        </w:rPr>
        <w:t>.</w:t>
      </w:r>
    </w:p>
    <w:p w14:paraId="7D5328C3" w14:textId="69981196" w:rsidR="005F3E34" w:rsidRDefault="005F3E34" w:rsidP="004847E8">
      <w:pPr>
        <w:rPr>
          <w:rFonts w:cs="Arial"/>
        </w:rPr>
      </w:pPr>
    </w:p>
    <w:p w14:paraId="60DB92AC" w14:textId="7015590F" w:rsidR="005F3E34" w:rsidRDefault="005F3E34" w:rsidP="004847E8">
      <w:pPr>
        <w:rPr>
          <w:rFonts w:cs="Arial"/>
        </w:rPr>
      </w:pPr>
    </w:p>
    <w:p w14:paraId="0F59B1F2" w14:textId="67954C68" w:rsidR="005F3E34" w:rsidRDefault="005F3E34" w:rsidP="004847E8">
      <w:pPr>
        <w:rPr>
          <w:rFonts w:cs="Arial"/>
        </w:rPr>
      </w:pPr>
    </w:p>
    <w:p w14:paraId="17D8DD46" w14:textId="77777777" w:rsidR="005F3E34" w:rsidRDefault="005F3E34" w:rsidP="004847E8">
      <w:pPr>
        <w:rPr>
          <w:rFonts w:cs="Arial"/>
        </w:rPr>
        <w:sectPr w:rsidR="005F3E34">
          <w:pgSz w:w="11906" w:h="16838"/>
          <w:pgMar w:top="1440" w:right="1440" w:bottom="1440" w:left="1440" w:header="708" w:footer="708" w:gutter="0"/>
          <w:cols w:space="708"/>
          <w:docGrid w:linePitch="360"/>
        </w:sectPr>
      </w:pPr>
    </w:p>
    <w:p w14:paraId="3BBA9E4D" w14:textId="77777777" w:rsidR="008A28A6" w:rsidRDefault="008A28A6" w:rsidP="008A28A6">
      <w:pPr>
        <w:pStyle w:val="Heading3"/>
      </w:pPr>
      <w:bookmarkStart w:id="148" w:name="_Appendix_A"/>
      <w:bookmarkEnd w:id="148"/>
      <w:r>
        <w:lastRenderedPageBreak/>
        <w:t>Appendix A</w:t>
      </w:r>
    </w:p>
    <w:p w14:paraId="0C772B58" w14:textId="77777777" w:rsidR="007557F9" w:rsidRDefault="007557F9" w:rsidP="007557F9"/>
    <w:p w14:paraId="52C68238" w14:textId="77777777" w:rsidR="007557F9" w:rsidRPr="009B255C" w:rsidRDefault="007557F9" w:rsidP="007557F9">
      <w:pPr>
        <w:rPr>
          <w:rFonts w:cs="Arial"/>
          <w:b/>
          <w:bCs/>
        </w:rPr>
      </w:pPr>
      <w:r w:rsidRPr="009B255C">
        <w:rPr>
          <w:rFonts w:cs="Arial"/>
          <w:b/>
          <w:bCs/>
        </w:rPr>
        <w:t>Chair of the Local Pension Board — Role Description</w:t>
      </w:r>
    </w:p>
    <w:p w14:paraId="247E817A" w14:textId="77777777" w:rsidR="007557F9" w:rsidRPr="009B255C" w:rsidRDefault="007557F9" w:rsidP="007557F9">
      <w:pPr>
        <w:rPr>
          <w:rFonts w:cs="Arial"/>
          <w:b/>
          <w:bCs/>
        </w:rPr>
      </w:pPr>
      <w:r w:rsidRPr="009B255C">
        <w:rPr>
          <w:rFonts w:cs="Arial"/>
          <w:b/>
          <w:bCs/>
        </w:rPr>
        <w:t>Local Pension Board Chair</w:t>
      </w:r>
    </w:p>
    <w:p w14:paraId="2439E4B6" w14:textId="77777777" w:rsidR="007557F9" w:rsidRPr="009B255C" w:rsidRDefault="007557F9" w:rsidP="007557F9">
      <w:pPr>
        <w:rPr>
          <w:rFonts w:cs="Arial"/>
        </w:rPr>
      </w:pPr>
      <w:r w:rsidRPr="009B255C">
        <w:rPr>
          <w:rFonts w:cs="Arial"/>
        </w:rPr>
        <w:t>Firefighters’ Pension Scheme (FPS)</w:t>
      </w:r>
    </w:p>
    <w:p w14:paraId="5C07E738" w14:textId="77777777" w:rsidR="007557F9" w:rsidRPr="009B255C" w:rsidRDefault="007557F9" w:rsidP="007557F9">
      <w:pPr>
        <w:rPr>
          <w:rFonts w:cs="Arial"/>
          <w:b/>
          <w:bCs/>
        </w:rPr>
      </w:pPr>
      <w:r w:rsidRPr="009B255C">
        <w:rPr>
          <w:rFonts w:cs="Arial"/>
          <w:b/>
          <w:bCs/>
        </w:rPr>
        <w:t>Purpose of the Role</w:t>
      </w:r>
    </w:p>
    <w:p w14:paraId="3ABDF140" w14:textId="253CF848" w:rsidR="009C2482" w:rsidRPr="009C2482" w:rsidRDefault="009C2482" w:rsidP="009C2482">
      <w:pPr>
        <w:rPr>
          <w:rFonts w:cs="Arial"/>
        </w:rPr>
      </w:pPr>
      <w:r w:rsidRPr="009C2482">
        <w:rPr>
          <w:rFonts w:cs="Arial"/>
        </w:rPr>
        <w:t>The Chair provides leadership to the Local Pension Board, ensuring effective governance, high</w:t>
      </w:r>
      <w:r w:rsidRPr="009C2482">
        <w:rPr>
          <w:rFonts w:cs="Arial"/>
        </w:rPr>
        <w:noBreakHyphen/>
        <w:t xml:space="preserve">quality scrutiny, and constructive challenge. They are responsible for ensuring the Board operates efficiently and transparently, and in accordance with all relevant </w:t>
      </w:r>
      <w:r w:rsidRPr="009C2482">
        <w:rPr>
          <w:rFonts w:cs="Arial"/>
        </w:rPr>
        <w:t>pension’s</w:t>
      </w:r>
      <w:r w:rsidRPr="009C2482">
        <w:rPr>
          <w:rFonts w:cs="Arial"/>
        </w:rPr>
        <w:t xml:space="preserve"> legislation and local governance arrangements.</w:t>
      </w:r>
    </w:p>
    <w:p w14:paraId="0937A7D4" w14:textId="77777777" w:rsidR="007557F9" w:rsidRPr="009B255C" w:rsidRDefault="007557F9" w:rsidP="007557F9">
      <w:pPr>
        <w:rPr>
          <w:rFonts w:cs="Arial"/>
          <w:b/>
          <w:bCs/>
        </w:rPr>
      </w:pPr>
      <w:r w:rsidRPr="009B255C">
        <w:rPr>
          <w:rFonts w:cs="Arial"/>
          <w:b/>
          <w:bCs/>
        </w:rPr>
        <w:t>Key Responsibilities</w:t>
      </w:r>
    </w:p>
    <w:p w14:paraId="372E24EA" w14:textId="77777777" w:rsidR="007557F9" w:rsidRPr="009B255C" w:rsidRDefault="007557F9" w:rsidP="007557F9">
      <w:pPr>
        <w:rPr>
          <w:rFonts w:cs="Arial"/>
          <w:b/>
          <w:bCs/>
        </w:rPr>
      </w:pPr>
      <w:r w:rsidRPr="009B255C">
        <w:rPr>
          <w:rFonts w:cs="Arial"/>
          <w:b/>
          <w:bCs/>
        </w:rPr>
        <w:t>Leadership &amp; Governance</w:t>
      </w:r>
    </w:p>
    <w:p w14:paraId="004B07FE" w14:textId="77777777" w:rsidR="007557F9" w:rsidRPr="009B255C" w:rsidRDefault="007557F9" w:rsidP="007557F9">
      <w:pPr>
        <w:numPr>
          <w:ilvl w:val="0"/>
          <w:numId w:val="35"/>
        </w:numPr>
        <w:rPr>
          <w:rFonts w:cs="Arial"/>
        </w:rPr>
      </w:pPr>
      <w:r w:rsidRPr="009B255C">
        <w:rPr>
          <w:rFonts w:cs="Arial"/>
        </w:rPr>
        <w:t>Provide clear direction and leadership to the Board.</w:t>
      </w:r>
    </w:p>
    <w:p w14:paraId="597E4CBA" w14:textId="77777777" w:rsidR="007557F9" w:rsidRPr="009B255C" w:rsidRDefault="007557F9" w:rsidP="007557F9">
      <w:pPr>
        <w:numPr>
          <w:ilvl w:val="0"/>
          <w:numId w:val="35"/>
        </w:numPr>
        <w:rPr>
          <w:rFonts w:cs="Arial"/>
        </w:rPr>
      </w:pPr>
      <w:r w:rsidRPr="009B255C">
        <w:rPr>
          <w:rFonts w:cs="Arial"/>
        </w:rPr>
        <w:t>Ensure the Board fulfils its role of assisting the Scheme Manager.</w:t>
      </w:r>
    </w:p>
    <w:p w14:paraId="5D5250EA" w14:textId="77777777" w:rsidR="007557F9" w:rsidRPr="009B255C" w:rsidRDefault="007557F9" w:rsidP="007557F9">
      <w:pPr>
        <w:numPr>
          <w:ilvl w:val="0"/>
          <w:numId w:val="35"/>
        </w:numPr>
        <w:rPr>
          <w:rFonts w:cs="Arial"/>
        </w:rPr>
      </w:pPr>
      <w:r w:rsidRPr="009B255C">
        <w:rPr>
          <w:rFonts w:cs="Arial"/>
        </w:rPr>
        <w:t>Promote high standards of integrity, governance, and decision making.</w:t>
      </w:r>
    </w:p>
    <w:p w14:paraId="39F704F6" w14:textId="77777777" w:rsidR="007557F9" w:rsidRPr="009B255C" w:rsidRDefault="007557F9" w:rsidP="007557F9">
      <w:pPr>
        <w:numPr>
          <w:ilvl w:val="0"/>
          <w:numId w:val="35"/>
        </w:numPr>
        <w:rPr>
          <w:rFonts w:cs="Arial"/>
        </w:rPr>
      </w:pPr>
      <w:r w:rsidRPr="009B255C">
        <w:rPr>
          <w:rFonts w:cs="Arial"/>
        </w:rPr>
        <w:t>Ensure compliance with FPS regulations, TPR expectations, and local policies.</w:t>
      </w:r>
    </w:p>
    <w:p w14:paraId="5486370B" w14:textId="77777777" w:rsidR="007557F9" w:rsidRPr="009B255C" w:rsidRDefault="007557F9" w:rsidP="007557F9">
      <w:pPr>
        <w:rPr>
          <w:rFonts w:cs="Arial"/>
          <w:b/>
          <w:bCs/>
        </w:rPr>
      </w:pPr>
      <w:r w:rsidRPr="009B255C">
        <w:rPr>
          <w:rFonts w:cs="Arial"/>
          <w:b/>
          <w:bCs/>
        </w:rPr>
        <w:t>Meetings</w:t>
      </w:r>
    </w:p>
    <w:p w14:paraId="3BFA8D7E" w14:textId="77777777" w:rsidR="007557F9" w:rsidRPr="009B255C" w:rsidRDefault="007557F9" w:rsidP="007557F9">
      <w:pPr>
        <w:numPr>
          <w:ilvl w:val="0"/>
          <w:numId w:val="36"/>
        </w:numPr>
        <w:rPr>
          <w:rFonts w:cs="Arial"/>
        </w:rPr>
      </w:pPr>
      <w:r w:rsidRPr="009B255C">
        <w:rPr>
          <w:rFonts w:cs="Arial"/>
        </w:rPr>
        <w:t>Set agendas in consultation with the Scheme Manager.</w:t>
      </w:r>
    </w:p>
    <w:p w14:paraId="1612F537" w14:textId="77777777" w:rsidR="007557F9" w:rsidRPr="009B255C" w:rsidRDefault="007557F9" w:rsidP="007557F9">
      <w:pPr>
        <w:numPr>
          <w:ilvl w:val="0"/>
          <w:numId w:val="36"/>
        </w:numPr>
        <w:rPr>
          <w:rFonts w:cs="Arial"/>
        </w:rPr>
      </w:pPr>
      <w:r w:rsidRPr="009B255C">
        <w:rPr>
          <w:rFonts w:cs="Arial"/>
        </w:rPr>
        <w:t>Ensure papers are clear, timely, and relevant.</w:t>
      </w:r>
    </w:p>
    <w:p w14:paraId="7055FBAB" w14:textId="77777777" w:rsidR="007557F9" w:rsidRPr="009B255C" w:rsidRDefault="007557F9" w:rsidP="007557F9">
      <w:pPr>
        <w:numPr>
          <w:ilvl w:val="0"/>
          <w:numId w:val="36"/>
        </w:numPr>
        <w:rPr>
          <w:rFonts w:cs="Arial"/>
        </w:rPr>
      </w:pPr>
      <w:r w:rsidRPr="009B255C">
        <w:rPr>
          <w:rFonts w:cs="Arial"/>
        </w:rPr>
        <w:t>Chair meetings effectively, ensuring all members contribute.</w:t>
      </w:r>
    </w:p>
    <w:p w14:paraId="2DA4D445" w14:textId="77777777" w:rsidR="007557F9" w:rsidRPr="009B255C" w:rsidRDefault="007557F9" w:rsidP="007557F9">
      <w:pPr>
        <w:numPr>
          <w:ilvl w:val="0"/>
          <w:numId w:val="36"/>
        </w:numPr>
        <w:rPr>
          <w:rFonts w:cs="Arial"/>
        </w:rPr>
      </w:pPr>
      <w:r w:rsidRPr="009B255C">
        <w:rPr>
          <w:rFonts w:cs="Arial"/>
        </w:rPr>
        <w:t>Ensure accurate minutes and actions are produced and followed up.</w:t>
      </w:r>
    </w:p>
    <w:p w14:paraId="27702C5E" w14:textId="77777777" w:rsidR="007557F9" w:rsidRPr="009B255C" w:rsidRDefault="007557F9" w:rsidP="007557F9">
      <w:pPr>
        <w:rPr>
          <w:rFonts w:cs="Arial"/>
          <w:b/>
          <w:bCs/>
        </w:rPr>
      </w:pPr>
      <w:r w:rsidRPr="009B255C">
        <w:rPr>
          <w:rFonts w:cs="Arial"/>
          <w:b/>
          <w:bCs/>
        </w:rPr>
        <w:t>Engagement &amp; Relationships</w:t>
      </w:r>
    </w:p>
    <w:p w14:paraId="1562C8B3" w14:textId="77777777" w:rsidR="007557F9" w:rsidRPr="009B255C" w:rsidRDefault="007557F9" w:rsidP="007557F9">
      <w:pPr>
        <w:numPr>
          <w:ilvl w:val="0"/>
          <w:numId w:val="37"/>
        </w:numPr>
        <w:rPr>
          <w:rFonts w:cs="Arial"/>
        </w:rPr>
      </w:pPr>
      <w:r w:rsidRPr="009B255C">
        <w:rPr>
          <w:rFonts w:cs="Arial"/>
        </w:rPr>
        <w:t>Act as the main contact point between the LPB and the Scheme Manager.</w:t>
      </w:r>
    </w:p>
    <w:p w14:paraId="09BA3780" w14:textId="08F0CD20" w:rsidR="007557F9" w:rsidRPr="009B255C" w:rsidRDefault="007557F9" w:rsidP="007557F9">
      <w:pPr>
        <w:numPr>
          <w:ilvl w:val="0"/>
          <w:numId w:val="37"/>
        </w:numPr>
        <w:rPr>
          <w:rFonts w:cs="Arial"/>
        </w:rPr>
      </w:pPr>
      <w:r w:rsidRPr="0819B1FB">
        <w:rPr>
          <w:rFonts w:cs="Arial"/>
        </w:rPr>
        <w:t xml:space="preserve">Encourage constructive challenge and </w:t>
      </w:r>
      <w:proofErr w:type="gramStart"/>
      <w:r w:rsidRPr="0819B1FB">
        <w:rPr>
          <w:rFonts w:cs="Arial"/>
        </w:rPr>
        <w:t>evidence</w:t>
      </w:r>
      <w:r w:rsidR="468899B2" w:rsidRPr="0819B1FB">
        <w:rPr>
          <w:rFonts w:cs="Arial"/>
        </w:rPr>
        <w:t xml:space="preserve"> </w:t>
      </w:r>
      <w:r w:rsidRPr="0819B1FB">
        <w:rPr>
          <w:rFonts w:cs="Arial"/>
        </w:rPr>
        <w:t>based</w:t>
      </w:r>
      <w:proofErr w:type="gramEnd"/>
      <w:r w:rsidRPr="0819B1FB">
        <w:rPr>
          <w:rFonts w:cs="Arial"/>
        </w:rPr>
        <w:t xml:space="preserve"> </w:t>
      </w:r>
      <w:proofErr w:type="gramStart"/>
      <w:r w:rsidRPr="0819B1FB">
        <w:rPr>
          <w:rFonts w:cs="Arial"/>
        </w:rPr>
        <w:t>discussion.</w:t>
      </w:r>
      <w:r w:rsidRPr="009B255C">
        <w:rPr>
          <w:rFonts w:cs="Arial"/>
        </w:rPr>
        <w:noBreakHyphen/>
      </w:r>
      <w:proofErr w:type="gramEnd"/>
      <w:r w:rsidRPr="009B255C">
        <w:rPr>
          <w:rFonts w:cs="Arial"/>
        </w:rPr>
        <w:t>based discussion.</w:t>
      </w:r>
    </w:p>
    <w:p w14:paraId="47EFCD04" w14:textId="77777777" w:rsidR="007557F9" w:rsidRPr="009B255C" w:rsidRDefault="007557F9" w:rsidP="007557F9">
      <w:pPr>
        <w:numPr>
          <w:ilvl w:val="0"/>
          <w:numId w:val="37"/>
        </w:numPr>
        <w:rPr>
          <w:rFonts w:cs="Arial"/>
        </w:rPr>
      </w:pPr>
      <w:r w:rsidRPr="009B255C">
        <w:rPr>
          <w:rFonts w:cs="Arial"/>
        </w:rPr>
        <w:t>Represent the LPB in relevant forums if required (e.g., at FRA committees).</w:t>
      </w:r>
    </w:p>
    <w:p w14:paraId="5598F00A" w14:textId="77777777" w:rsidR="007557F9" w:rsidRPr="009B255C" w:rsidRDefault="007557F9" w:rsidP="007557F9">
      <w:pPr>
        <w:rPr>
          <w:rFonts w:cs="Arial"/>
          <w:b/>
          <w:bCs/>
        </w:rPr>
      </w:pPr>
      <w:r w:rsidRPr="009B255C">
        <w:rPr>
          <w:rFonts w:cs="Arial"/>
          <w:b/>
          <w:bCs/>
        </w:rPr>
        <w:t>Training &amp; Development</w:t>
      </w:r>
    </w:p>
    <w:p w14:paraId="673D8473" w14:textId="77777777" w:rsidR="007557F9" w:rsidRPr="009B255C" w:rsidRDefault="007557F9" w:rsidP="007557F9">
      <w:pPr>
        <w:numPr>
          <w:ilvl w:val="0"/>
          <w:numId w:val="38"/>
        </w:numPr>
        <w:rPr>
          <w:rFonts w:cs="Arial"/>
        </w:rPr>
      </w:pPr>
      <w:r w:rsidRPr="009B255C">
        <w:rPr>
          <w:rFonts w:cs="Arial"/>
        </w:rPr>
        <w:t>Lead the Board’s focus on maintaining knowledge and understanding.</w:t>
      </w:r>
    </w:p>
    <w:p w14:paraId="3E0F214B" w14:textId="77777777" w:rsidR="007557F9" w:rsidRPr="009B255C" w:rsidRDefault="007557F9" w:rsidP="007557F9">
      <w:pPr>
        <w:numPr>
          <w:ilvl w:val="0"/>
          <w:numId w:val="38"/>
        </w:numPr>
        <w:rPr>
          <w:rFonts w:cs="Arial"/>
        </w:rPr>
      </w:pPr>
      <w:r w:rsidRPr="009B255C">
        <w:rPr>
          <w:rFonts w:cs="Arial"/>
        </w:rPr>
        <w:t>Ensure new members receive induction training.</w:t>
      </w:r>
    </w:p>
    <w:p w14:paraId="657D1B34" w14:textId="77777777" w:rsidR="007557F9" w:rsidRPr="009B255C" w:rsidRDefault="007557F9" w:rsidP="007557F9">
      <w:pPr>
        <w:numPr>
          <w:ilvl w:val="0"/>
          <w:numId w:val="38"/>
        </w:numPr>
        <w:rPr>
          <w:rFonts w:cs="Arial"/>
        </w:rPr>
      </w:pPr>
      <w:r w:rsidRPr="009B255C">
        <w:rPr>
          <w:rFonts w:cs="Arial"/>
        </w:rPr>
        <w:t>Support ongoing development and maintain a personal training log.</w:t>
      </w:r>
    </w:p>
    <w:p w14:paraId="0B897562" w14:textId="77777777" w:rsidR="007557F9" w:rsidRPr="009B255C" w:rsidRDefault="007557F9" w:rsidP="007557F9">
      <w:pPr>
        <w:rPr>
          <w:rFonts w:cs="Arial"/>
          <w:b/>
          <w:bCs/>
        </w:rPr>
      </w:pPr>
      <w:r w:rsidRPr="009B255C">
        <w:rPr>
          <w:rFonts w:cs="Arial"/>
          <w:b/>
          <w:bCs/>
        </w:rPr>
        <w:t>Skills &amp; Attributes</w:t>
      </w:r>
    </w:p>
    <w:p w14:paraId="3368DBC3" w14:textId="77777777" w:rsidR="007557F9" w:rsidRPr="009B255C" w:rsidRDefault="007557F9" w:rsidP="007557F9">
      <w:pPr>
        <w:numPr>
          <w:ilvl w:val="0"/>
          <w:numId w:val="39"/>
        </w:numPr>
        <w:rPr>
          <w:rFonts w:cs="Arial"/>
        </w:rPr>
      </w:pPr>
      <w:r w:rsidRPr="009B255C">
        <w:rPr>
          <w:rFonts w:cs="Arial"/>
        </w:rPr>
        <w:lastRenderedPageBreak/>
        <w:t>Strong leadership and facilitation skills</w:t>
      </w:r>
    </w:p>
    <w:p w14:paraId="58C3934B" w14:textId="77777777" w:rsidR="007557F9" w:rsidRPr="009B255C" w:rsidRDefault="007557F9" w:rsidP="007557F9">
      <w:pPr>
        <w:numPr>
          <w:ilvl w:val="0"/>
          <w:numId w:val="39"/>
        </w:numPr>
        <w:rPr>
          <w:rFonts w:cs="Arial"/>
        </w:rPr>
      </w:pPr>
      <w:r w:rsidRPr="009B255C">
        <w:rPr>
          <w:rFonts w:cs="Arial"/>
        </w:rPr>
        <w:t>Ability to build consensus while encouraging robust scrutiny</w:t>
      </w:r>
    </w:p>
    <w:p w14:paraId="61F67AB6" w14:textId="77777777" w:rsidR="007557F9" w:rsidRPr="009B255C" w:rsidRDefault="007557F9" w:rsidP="007557F9">
      <w:pPr>
        <w:numPr>
          <w:ilvl w:val="0"/>
          <w:numId w:val="39"/>
        </w:numPr>
        <w:rPr>
          <w:rFonts w:cs="Arial"/>
        </w:rPr>
      </w:pPr>
      <w:r w:rsidRPr="009B255C">
        <w:rPr>
          <w:rFonts w:cs="Arial"/>
        </w:rPr>
        <w:t>Sound judgment and strategic thinking</w:t>
      </w:r>
    </w:p>
    <w:p w14:paraId="47CE897C" w14:textId="77777777" w:rsidR="007557F9" w:rsidRPr="009B255C" w:rsidRDefault="007557F9" w:rsidP="007557F9">
      <w:pPr>
        <w:numPr>
          <w:ilvl w:val="0"/>
          <w:numId w:val="39"/>
        </w:numPr>
        <w:rPr>
          <w:rFonts w:cs="Arial"/>
        </w:rPr>
      </w:pPr>
      <w:r w:rsidRPr="009B255C">
        <w:rPr>
          <w:rFonts w:cs="Arial"/>
        </w:rPr>
        <w:t>Excellent communication and interpersonal skills</w:t>
      </w:r>
    </w:p>
    <w:p w14:paraId="597D2D11" w14:textId="77777777" w:rsidR="007557F9" w:rsidRPr="009B255C" w:rsidRDefault="007557F9" w:rsidP="007557F9">
      <w:pPr>
        <w:numPr>
          <w:ilvl w:val="0"/>
          <w:numId w:val="39"/>
        </w:numPr>
        <w:rPr>
          <w:rFonts w:cs="Arial"/>
        </w:rPr>
      </w:pPr>
      <w:r w:rsidRPr="009B255C">
        <w:rPr>
          <w:rFonts w:cs="Arial"/>
        </w:rPr>
        <w:t>Understanding of governance, risk, and scrutiny (pensions knowledge desirable)</w:t>
      </w:r>
    </w:p>
    <w:p w14:paraId="3236C8E8" w14:textId="77777777" w:rsidR="007557F9" w:rsidRPr="009B255C" w:rsidRDefault="007557F9" w:rsidP="007557F9">
      <w:pPr>
        <w:rPr>
          <w:rFonts w:cs="Arial"/>
          <w:b/>
          <w:bCs/>
        </w:rPr>
      </w:pPr>
      <w:r w:rsidRPr="009B255C">
        <w:rPr>
          <w:rFonts w:cs="Arial"/>
          <w:b/>
          <w:bCs/>
        </w:rPr>
        <w:t>Time Commitment</w:t>
      </w:r>
    </w:p>
    <w:p w14:paraId="7AC63D0D" w14:textId="77777777" w:rsidR="007557F9" w:rsidRPr="009B255C" w:rsidRDefault="007557F9" w:rsidP="007557F9">
      <w:pPr>
        <w:numPr>
          <w:ilvl w:val="0"/>
          <w:numId w:val="40"/>
        </w:numPr>
        <w:rPr>
          <w:rFonts w:cs="Arial"/>
        </w:rPr>
      </w:pPr>
      <w:r>
        <w:rPr>
          <w:rFonts w:cs="Arial"/>
          <w:b/>
          <w:bCs/>
        </w:rPr>
        <w:t>3-</w:t>
      </w:r>
      <w:r w:rsidRPr="009B255C">
        <w:rPr>
          <w:rFonts w:cs="Arial"/>
          <w:b/>
          <w:bCs/>
        </w:rPr>
        <w:t>4 meetings per year</w:t>
      </w:r>
      <w:r w:rsidRPr="009B255C">
        <w:rPr>
          <w:rFonts w:cs="Arial"/>
        </w:rPr>
        <w:t>, plus agenda planning, training, and informal liaison with officers.</w:t>
      </w:r>
    </w:p>
    <w:p w14:paraId="5EA89DB8" w14:textId="77777777" w:rsidR="007557F9" w:rsidRDefault="007557F9" w:rsidP="007557F9">
      <w:pPr>
        <w:sectPr w:rsidR="007557F9">
          <w:pgSz w:w="11906" w:h="16838"/>
          <w:pgMar w:top="1440" w:right="1440" w:bottom="1440" w:left="1440" w:header="708" w:footer="708" w:gutter="0"/>
          <w:cols w:space="708"/>
          <w:docGrid w:linePitch="360"/>
        </w:sectPr>
      </w:pPr>
    </w:p>
    <w:p w14:paraId="63871C51" w14:textId="77777777" w:rsidR="007557F9" w:rsidRDefault="007557F9" w:rsidP="007557F9">
      <w:pPr>
        <w:pStyle w:val="Heading3"/>
      </w:pPr>
      <w:bookmarkStart w:id="149" w:name="_Appendix_B_1"/>
      <w:bookmarkEnd w:id="149"/>
      <w:r>
        <w:lastRenderedPageBreak/>
        <w:t>Appendix B</w:t>
      </w:r>
    </w:p>
    <w:p w14:paraId="5AC21AB3" w14:textId="77777777" w:rsidR="007557F9" w:rsidRDefault="007557F9" w:rsidP="007557F9">
      <w:pPr>
        <w:rPr>
          <w:rFonts w:cs="Arial"/>
          <w:b/>
          <w:bCs/>
        </w:rPr>
      </w:pPr>
    </w:p>
    <w:p w14:paraId="5D246E75" w14:textId="141A9490" w:rsidR="007557F9" w:rsidRPr="00A73DCC" w:rsidRDefault="007557F9" w:rsidP="007557F9">
      <w:pPr>
        <w:rPr>
          <w:rFonts w:cs="Arial"/>
          <w:b/>
          <w:bCs/>
        </w:rPr>
      </w:pPr>
      <w:r w:rsidRPr="00A73DCC">
        <w:rPr>
          <w:rFonts w:cs="Arial"/>
          <w:b/>
          <w:bCs/>
        </w:rPr>
        <w:t>Local Pension Board – Role Description</w:t>
      </w:r>
    </w:p>
    <w:p w14:paraId="59AE62AF" w14:textId="77777777" w:rsidR="007557F9" w:rsidRPr="00A73DCC" w:rsidRDefault="007557F9" w:rsidP="007557F9">
      <w:pPr>
        <w:rPr>
          <w:rFonts w:cs="Arial"/>
        </w:rPr>
      </w:pPr>
      <w:r w:rsidRPr="00A73DCC">
        <w:rPr>
          <w:rFonts w:cs="Arial"/>
        </w:rPr>
        <w:t>Firefighters’ Pension Scheme (FPS)</w:t>
      </w:r>
    </w:p>
    <w:p w14:paraId="120CA7CC" w14:textId="77777777" w:rsidR="007557F9" w:rsidRPr="00A73DCC" w:rsidRDefault="007557F9" w:rsidP="007557F9">
      <w:pPr>
        <w:rPr>
          <w:rFonts w:cs="Arial"/>
          <w:b/>
          <w:bCs/>
        </w:rPr>
      </w:pPr>
      <w:r w:rsidRPr="00A73DCC">
        <w:rPr>
          <w:rFonts w:cs="Arial"/>
          <w:b/>
          <w:bCs/>
        </w:rPr>
        <w:t>1. Role Purpose</w:t>
      </w:r>
    </w:p>
    <w:p w14:paraId="5E26BF2A" w14:textId="77777777" w:rsidR="0044098A" w:rsidRPr="0044098A" w:rsidRDefault="0044098A" w:rsidP="0044098A">
      <w:pPr>
        <w:rPr>
          <w:rFonts w:cs="Arial"/>
        </w:rPr>
      </w:pPr>
      <w:r w:rsidRPr="0044098A">
        <w:rPr>
          <w:rFonts w:cs="Arial"/>
        </w:rPr>
        <w:t>The purpose of the Local Pension Board (LPB) is to assist the Scheme Manager (the Fire and Rescue Authority) in ensuring the Firefighters’ Pension Scheme is governed and administered effectively and in compliance with all relevant requirements. LPB members support high standards of stewardship and help ensure that scheme members and employers receive an efficient, transparent, and high</w:t>
      </w:r>
      <w:r w:rsidRPr="0044098A">
        <w:rPr>
          <w:rFonts w:cs="Arial"/>
        </w:rPr>
        <w:noBreakHyphen/>
        <w:t>quality pension service.</w:t>
      </w:r>
    </w:p>
    <w:p w14:paraId="0344F14E" w14:textId="77777777" w:rsidR="007557F9" w:rsidRPr="00A73DCC" w:rsidRDefault="00B33701" w:rsidP="007557F9">
      <w:pPr>
        <w:rPr>
          <w:rFonts w:cs="Arial"/>
        </w:rPr>
      </w:pPr>
      <w:r>
        <w:rPr>
          <w:rFonts w:cs="Arial"/>
        </w:rPr>
        <w:pict w14:anchorId="05B771DE">
          <v:rect id="_x0000_i1025" style="width:0;height:1.5pt" o:hralign="center" o:hrstd="t" o:hr="t" fillcolor="#a0a0a0" stroked="f"/>
        </w:pict>
      </w:r>
    </w:p>
    <w:p w14:paraId="06E9EF77" w14:textId="77777777" w:rsidR="007557F9" w:rsidRPr="00A73DCC" w:rsidRDefault="007557F9" w:rsidP="007557F9">
      <w:pPr>
        <w:rPr>
          <w:rFonts w:cs="Arial"/>
          <w:b/>
          <w:bCs/>
        </w:rPr>
      </w:pPr>
      <w:r w:rsidRPr="00A73DCC">
        <w:rPr>
          <w:rFonts w:cs="Arial"/>
          <w:b/>
          <w:bCs/>
        </w:rPr>
        <w:t>2. Key Responsibilities</w:t>
      </w:r>
    </w:p>
    <w:p w14:paraId="57946F90" w14:textId="77777777" w:rsidR="007557F9" w:rsidRPr="00A73DCC" w:rsidRDefault="007557F9" w:rsidP="007557F9">
      <w:pPr>
        <w:rPr>
          <w:rFonts w:cs="Arial"/>
          <w:b/>
          <w:bCs/>
        </w:rPr>
      </w:pPr>
      <w:r w:rsidRPr="00A73DCC">
        <w:rPr>
          <w:rFonts w:cs="Arial"/>
          <w:b/>
          <w:bCs/>
        </w:rPr>
        <w:t>2.1 Assisting the Scheme Manager</w:t>
      </w:r>
    </w:p>
    <w:p w14:paraId="7488D525" w14:textId="77777777" w:rsidR="007557F9" w:rsidRPr="00A73DCC" w:rsidRDefault="007557F9" w:rsidP="007557F9">
      <w:pPr>
        <w:rPr>
          <w:rFonts w:cs="Arial"/>
        </w:rPr>
      </w:pPr>
      <w:r w:rsidRPr="00A73DCC">
        <w:rPr>
          <w:rFonts w:cs="Arial"/>
        </w:rPr>
        <w:t>LPB members are expected to assist the Scheme Manager with:</w:t>
      </w:r>
    </w:p>
    <w:p w14:paraId="4065E84C" w14:textId="77777777" w:rsidR="007557F9" w:rsidRPr="00A73DCC" w:rsidRDefault="007557F9" w:rsidP="007557F9">
      <w:pPr>
        <w:numPr>
          <w:ilvl w:val="0"/>
          <w:numId w:val="24"/>
        </w:numPr>
        <w:rPr>
          <w:rFonts w:cs="Arial"/>
        </w:rPr>
      </w:pPr>
      <w:r w:rsidRPr="00A73DCC">
        <w:rPr>
          <w:rFonts w:cs="Arial"/>
        </w:rPr>
        <w:t>Ensuring compliance with FPS regulations, overriding pensions law, and relevant guidance from the Home Office, Pensions Regulator (TPR), and the Scheme Advisory Board.</w:t>
      </w:r>
    </w:p>
    <w:p w14:paraId="208D8F31" w14:textId="77777777" w:rsidR="007557F9" w:rsidRPr="00A73DCC" w:rsidRDefault="007557F9" w:rsidP="007557F9">
      <w:pPr>
        <w:numPr>
          <w:ilvl w:val="0"/>
          <w:numId w:val="24"/>
        </w:numPr>
        <w:rPr>
          <w:rFonts w:cs="Arial"/>
        </w:rPr>
      </w:pPr>
      <w:r w:rsidRPr="00A73DCC">
        <w:rPr>
          <w:rFonts w:cs="Arial"/>
        </w:rPr>
        <w:t>Ensuring administration processes are effective, accurate, and timely.</w:t>
      </w:r>
    </w:p>
    <w:p w14:paraId="71BB0DA2" w14:textId="77777777" w:rsidR="007557F9" w:rsidRPr="00A73DCC" w:rsidRDefault="007557F9" w:rsidP="007557F9">
      <w:pPr>
        <w:numPr>
          <w:ilvl w:val="0"/>
          <w:numId w:val="24"/>
        </w:numPr>
        <w:rPr>
          <w:rFonts w:cs="Arial"/>
        </w:rPr>
      </w:pPr>
      <w:r w:rsidRPr="00A73DCC">
        <w:rPr>
          <w:rFonts w:cs="Arial"/>
        </w:rPr>
        <w:t>Monitoring internal controls and risk management arrangements.</w:t>
      </w:r>
    </w:p>
    <w:p w14:paraId="300700F4" w14:textId="77777777" w:rsidR="007557F9" w:rsidRPr="00A73DCC" w:rsidRDefault="007557F9" w:rsidP="007557F9">
      <w:pPr>
        <w:numPr>
          <w:ilvl w:val="0"/>
          <w:numId w:val="24"/>
        </w:numPr>
        <w:rPr>
          <w:rFonts w:cs="Arial"/>
        </w:rPr>
      </w:pPr>
      <w:r w:rsidRPr="00A73DCC">
        <w:rPr>
          <w:rFonts w:cs="Arial"/>
        </w:rPr>
        <w:t>Supporting continuous improvement in governance standards.</w:t>
      </w:r>
    </w:p>
    <w:p w14:paraId="17BC6949" w14:textId="77777777" w:rsidR="007557F9" w:rsidRPr="00A73DCC" w:rsidRDefault="007557F9" w:rsidP="007557F9">
      <w:pPr>
        <w:rPr>
          <w:rFonts w:cs="Arial"/>
          <w:b/>
          <w:bCs/>
        </w:rPr>
      </w:pPr>
      <w:r w:rsidRPr="00A73DCC">
        <w:rPr>
          <w:rFonts w:cs="Arial"/>
          <w:b/>
          <w:bCs/>
        </w:rPr>
        <w:t>2.2 Monitoring Scheme Administration</w:t>
      </w:r>
    </w:p>
    <w:p w14:paraId="321FC46D" w14:textId="77777777" w:rsidR="007557F9" w:rsidRPr="00A73DCC" w:rsidRDefault="007557F9" w:rsidP="007557F9">
      <w:pPr>
        <w:numPr>
          <w:ilvl w:val="0"/>
          <w:numId w:val="25"/>
        </w:numPr>
        <w:rPr>
          <w:rFonts w:cs="Arial"/>
        </w:rPr>
      </w:pPr>
      <w:r w:rsidRPr="00A73DCC">
        <w:rPr>
          <w:rFonts w:cs="Arial"/>
        </w:rPr>
        <w:t xml:space="preserve">Reviewing performance reports from the </w:t>
      </w:r>
      <w:proofErr w:type="gramStart"/>
      <w:r w:rsidRPr="00A73DCC">
        <w:rPr>
          <w:rFonts w:cs="Arial"/>
        </w:rPr>
        <w:t>pensions</w:t>
      </w:r>
      <w:proofErr w:type="gramEnd"/>
      <w:r w:rsidRPr="00A73DCC">
        <w:rPr>
          <w:rFonts w:cs="Arial"/>
        </w:rPr>
        <w:t xml:space="preserve"> administrator, including KPIs, data quality, and casework.</w:t>
      </w:r>
    </w:p>
    <w:p w14:paraId="07BF5834" w14:textId="77777777" w:rsidR="007557F9" w:rsidRPr="00A73DCC" w:rsidRDefault="007557F9" w:rsidP="007557F9">
      <w:pPr>
        <w:numPr>
          <w:ilvl w:val="0"/>
          <w:numId w:val="25"/>
        </w:numPr>
        <w:rPr>
          <w:rFonts w:cs="Arial"/>
        </w:rPr>
      </w:pPr>
      <w:r w:rsidRPr="00A73DCC">
        <w:rPr>
          <w:rFonts w:cs="Arial"/>
        </w:rPr>
        <w:t>Monitoring the handling of breaches and identifying whether a breach of law is material and reportable to TPR.</w:t>
      </w:r>
    </w:p>
    <w:p w14:paraId="52A764C2" w14:textId="77777777" w:rsidR="007557F9" w:rsidRPr="00A73DCC" w:rsidRDefault="007557F9" w:rsidP="007557F9">
      <w:pPr>
        <w:numPr>
          <w:ilvl w:val="0"/>
          <w:numId w:val="25"/>
        </w:numPr>
        <w:rPr>
          <w:rFonts w:cs="Arial"/>
        </w:rPr>
      </w:pPr>
      <w:r w:rsidRPr="00A73DCC">
        <w:rPr>
          <w:rFonts w:cs="Arial"/>
        </w:rPr>
        <w:t>Supporting actions to improve data quality and record</w:t>
      </w:r>
      <w:r w:rsidRPr="00A73DCC">
        <w:rPr>
          <w:rFonts w:cs="Arial"/>
        </w:rPr>
        <w:noBreakHyphen/>
        <w:t>keeping.</w:t>
      </w:r>
    </w:p>
    <w:p w14:paraId="7AD14435" w14:textId="77777777" w:rsidR="007557F9" w:rsidRPr="00A73DCC" w:rsidRDefault="007557F9" w:rsidP="007557F9">
      <w:pPr>
        <w:numPr>
          <w:ilvl w:val="0"/>
          <w:numId w:val="25"/>
        </w:numPr>
        <w:rPr>
          <w:rFonts w:cs="Arial"/>
        </w:rPr>
      </w:pPr>
      <w:r w:rsidRPr="00A73DCC">
        <w:rPr>
          <w:rFonts w:cs="Arial"/>
        </w:rPr>
        <w:t>Reviewing member communications for accuracy, clarity, and regulatory compliance.</w:t>
      </w:r>
    </w:p>
    <w:p w14:paraId="4932AE5F" w14:textId="77777777" w:rsidR="007557F9" w:rsidRPr="00A73DCC" w:rsidRDefault="007557F9" w:rsidP="007557F9">
      <w:pPr>
        <w:rPr>
          <w:rFonts w:cs="Arial"/>
          <w:b/>
          <w:bCs/>
        </w:rPr>
      </w:pPr>
      <w:r w:rsidRPr="00A73DCC">
        <w:rPr>
          <w:rFonts w:cs="Arial"/>
          <w:b/>
          <w:bCs/>
        </w:rPr>
        <w:t>2.3 Policy and Governance Oversight</w:t>
      </w:r>
    </w:p>
    <w:p w14:paraId="38585BF0" w14:textId="77777777" w:rsidR="007557F9" w:rsidRPr="00A73DCC" w:rsidRDefault="007557F9" w:rsidP="007557F9">
      <w:pPr>
        <w:numPr>
          <w:ilvl w:val="0"/>
          <w:numId w:val="26"/>
        </w:numPr>
        <w:rPr>
          <w:rFonts w:cs="Arial"/>
        </w:rPr>
      </w:pPr>
      <w:r w:rsidRPr="00A73DCC">
        <w:rPr>
          <w:rFonts w:cs="Arial"/>
        </w:rPr>
        <w:t>Considering whether local policies (e.g., IDRP, discretions, conflicts of interest, risk register) are up to date and functioning effectively.</w:t>
      </w:r>
    </w:p>
    <w:p w14:paraId="30CBCF78" w14:textId="608501C9" w:rsidR="007557F9" w:rsidRPr="00A73DCC" w:rsidRDefault="007557F9" w:rsidP="007557F9">
      <w:pPr>
        <w:numPr>
          <w:ilvl w:val="0"/>
          <w:numId w:val="26"/>
        </w:numPr>
        <w:rPr>
          <w:rFonts w:cs="Arial"/>
        </w:rPr>
      </w:pPr>
      <w:r w:rsidRPr="28D93B39">
        <w:rPr>
          <w:rFonts w:cs="Arial"/>
        </w:rPr>
        <w:t>Contributing to annual governance reviews and self</w:t>
      </w:r>
      <w:r w:rsidR="24F25AA5" w:rsidRPr="28D93B39">
        <w:rPr>
          <w:rFonts w:cs="Arial"/>
        </w:rPr>
        <w:t>-</w:t>
      </w:r>
      <w:proofErr w:type="gramStart"/>
      <w:r w:rsidRPr="28D93B39">
        <w:rPr>
          <w:rFonts w:cs="Arial"/>
        </w:rPr>
        <w:t>assessments.</w:t>
      </w:r>
      <w:r w:rsidRPr="00A73DCC">
        <w:rPr>
          <w:rFonts w:cs="Arial"/>
        </w:rPr>
        <w:noBreakHyphen/>
      </w:r>
      <w:proofErr w:type="gramEnd"/>
      <w:r w:rsidRPr="00A73DCC">
        <w:rPr>
          <w:rFonts w:cs="Arial"/>
        </w:rPr>
        <w:t>assessments.</w:t>
      </w:r>
    </w:p>
    <w:p w14:paraId="15E2FACC" w14:textId="77777777" w:rsidR="007557F9" w:rsidRPr="00A73DCC" w:rsidRDefault="007557F9" w:rsidP="007557F9">
      <w:pPr>
        <w:numPr>
          <w:ilvl w:val="0"/>
          <w:numId w:val="26"/>
        </w:numPr>
        <w:rPr>
          <w:rFonts w:cs="Arial"/>
        </w:rPr>
      </w:pPr>
      <w:r w:rsidRPr="00A73DCC">
        <w:rPr>
          <w:rFonts w:cs="Arial"/>
        </w:rPr>
        <w:lastRenderedPageBreak/>
        <w:t>Ensuring that any recommendations arising from audits or reviews are monitored and implemented.</w:t>
      </w:r>
    </w:p>
    <w:p w14:paraId="3FBC3389" w14:textId="77777777" w:rsidR="007557F9" w:rsidRPr="00A73DCC" w:rsidRDefault="007557F9" w:rsidP="007557F9">
      <w:pPr>
        <w:rPr>
          <w:rFonts w:cs="Arial"/>
          <w:b/>
          <w:bCs/>
        </w:rPr>
      </w:pPr>
      <w:r w:rsidRPr="00A73DCC">
        <w:rPr>
          <w:rFonts w:cs="Arial"/>
          <w:b/>
          <w:bCs/>
        </w:rPr>
        <w:t>2.4 Representation and Engagement</w:t>
      </w:r>
    </w:p>
    <w:p w14:paraId="3211D6ED" w14:textId="77777777" w:rsidR="007557F9" w:rsidRPr="00A73DCC" w:rsidRDefault="007557F9" w:rsidP="007557F9">
      <w:pPr>
        <w:numPr>
          <w:ilvl w:val="0"/>
          <w:numId w:val="27"/>
        </w:numPr>
        <w:rPr>
          <w:rFonts w:cs="Arial"/>
        </w:rPr>
      </w:pPr>
      <w:r w:rsidRPr="00A73DCC">
        <w:rPr>
          <w:rFonts w:cs="Arial"/>
        </w:rPr>
        <w:t>Acting in the collective interests of the scheme membership and employer(s).</w:t>
      </w:r>
    </w:p>
    <w:p w14:paraId="716F18DD" w14:textId="77777777" w:rsidR="007557F9" w:rsidRPr="00A73DCC" w:rsidRDefault="007557F9" w:rsidP="007557F9">
      <w:pPr>
        <w:numPr>
          <w:ilvl w:val="0"/>
          <w:numId w:val="27"/>
        </w:numPr>
        <w:rPr>
          <w:rFonts w:cs="Arial"/>
        </w:rPr>
      </w:pPr>
      <w:r w:rsidRPr="00A73DCC">
        <w:rPr>
          <w:rFonts w:cs="Arial"/>
        </w:rPr>
        <w:t>Providing informed challenge and scrutiny while remaining constructive and respectful.</w:t>
      </w:r>
    </w:p>
    <w:p w14:paraId="4E19BD29" w14:textId="1F57B22D" w:rsidR="007557F9" w:rsidRPr="00A73DCC" w:rsidRDefault="007557F9" w:rsidP="007557F9">
      <w:pPr>
        <w:numPr>
          <w:ilvl w:val="0"/>
          <w:numId w:val="27"/>
        </w:numPr>
        <w:rPr>
          <w:rFonts w:cs="Arial"/>
        </w:rPr>
      </w:pPr>
      <w:r w:rsidRPr="28D93B39">
        <w:rPr>
          <w:rFonts w:cs="Arial"/>
        </w:rPr>
        <w:t>Ensuring that decisions and discussions are evidence</w:t>
      </w:r>
      <w:r w:rsidR="65A7D7BD" w:rsidRPr="28D93B39">
        <w:rPr>
          <w:rFonts w:cs="Arial"/>
        </w:rPr>
        <w:t>-</w:t>
      </w:r>
      <w:r w:rsidRPr="28D93B39">
        <w:rPr>
          <w:rFonts w:cs="Arial"/>
        </w:rPr>
        <w:t xml:space="preserve">based and recorded accurately in board </w:t>
      </w:r>
      <w:proofErr w:type="gramStart"/>
      <w:r w:rsidRPr="28D93B39">
        <w:rPr>
          <w:rFonts w:cs="Arial"/>
        </w:rPr>
        <w:t>minutes.</w:t>
      </w:r>
      <w:r w:rsidRPr="00A73DCC">
        <w:rPr>
          <w:rFonts w:cs="Arial"/>
        </w:rPr>
        <w:noBreakHyphen/>
      </w:r>
      <w:proofErr w:type="gramEnd"/>
      <w:r w:rsidRPr="00A73DCC">
        <w:rPr>
          <w:rFonts w:cs="Arial"/>
        </w:rPr>
        <w:t>based and recorded accurately in board minutes.</w:t>
      </w:r>
    </w:p>
    <w:p w14:paraId="4C7AB6DE" w14:textId="77777777" w:rsidR="007557F9" w:rsidRPr="00A73DCC" w:rsidRDefault="007557F9" w:rsidP="007557F9">
      <w:pPr>
        <w:rPr>
          <w:rFonts w:cs="Arial"/>
          <w:b/>
          <w:bCs/>
        </w:rPr>
      </w:pPr>
      <w:r w:rsidRPr="00A73DCC">
        <w:rPr>
          <w:rFonts w:cs="Arial"/>
          <w:b/>
          <w:bCs/>
        </w:rPr>
        <w:t>2.5 Training and Competency</w:t>
      </w:r>
    </w:p>
    <w:p w14:paraId="1AC64ED9" w14:textId="77777777" w:rsidR="007557F9" w:rsidRPr="00A73DCC" w:rsidRDefault="007557F9" w:rsidP="007557F9">
      <w:pPr>
        <w:rPr>
          <w:rFonts w:cs="Arial"/>
        </w:rPr>
      </w:pPr>
      <w:r w:rsidRPr="00A73DCC">
        <w:rPr>
          <w:rFonts w:cs="Arial"/>
        </w:rPr>
        <w:t>All LPB members must:</w:t>
      </w:r>
    </w:p>
    <w:p w14:paraId="44CB9966" w14:textId="77777777" w:rsidR="007557F9" w:rsidRPr="00A73DCC" w:rsidRDefault="007557F9" w:rsidP="007557F9">
      <w:pPr>
        <w:numPr>
          <w:ilvl w:val="0"/>
          <w:numId w:val="28"/>
        </w:numPr>
        <w:rPr>
          <w:rFonts w:cs="Arial"/>
        </w:rPr>
      </w:pPr>
      <w:r w:rsidRPr="00A73DCC">
        <w:rPr>
          <w:rFonts w:cs="Arial"/>
        </w:rPr>
        <w:t>Have, or be committed to developing, sufficient knowledge and understanding of the FPS regulations, governance framework, and pensions administration.</w:t>
      </w:r>
    </w:p>
    <w:p w14:paraId="51C8AB3B" w14:textId="77777777" w:rsidR="007557F9" w:rsidRPr="00A73DCC" w:rsidRDefault="007557F9" w:rsidP="007557F9">
      <w:pPr>
        <w:numPr>
          <w:ilvl w:val="0"/>
          <w:numId w:val="28"/>
        </w:numPr>
        <w:rPr>
          <w:rFonts w:cs="Arial"/>
        </w:rPr>
      </w:pPr>
      <w:r w:rsidRPr="00A73DCC">
        <w:rPr>
          <w:rFonts w:cs="Arial"/>
        </w:rPr>
        <w:t>Complete initial induction training and ongoing development (e.g., TPR toolkit, SAB guidance, LGA training).</w:t>
      </w:r>
    </w:p>
    <w:p w14:paraId="1A5DD3B9" w14:textId="77777777" w:rsidR="007557F9" w:rsidRPr="00A73DCC" w:rsidRDefault="007557F9" w:rsidP="007557F9">
      <w:pPr>
        <w:numPr>
          <w:ilvl w:val="0"/>
          <w:numId w:val="28"/>
        </w:numPr>
        <w:rPr>
          <w:rFonts w:cs="Arial"/>
        </w:rPr>
      </w:pPr>
      <w:r w:rsidRPr="00A73DCC">
        <w:rPr>
          <w:rFonts w:cs="Arial"/>
        </w:rPr>
        <w:t>Maintain a personal training log and actively participate in LPB learning programmes.</w:t>
      </w:r>
    </w:p>
    <w:p w14:paraId="1C901928" w14:textId="77777777" w:rsidR="007557F9" w:rsidRPr="00A73DCC" w:rsidRDefault="00B33701" w:rsidP="007557F9">
      <w:pPr>
        <w:rPr>
          <w:rFonts w:cs="Arial"/>
        </w:rPr>
      </w:pPr>
      <w:r>
        <w:rPr>
          <w:rFonts w:cs="Arial"/>
        </w:rPr>
        <w:pict w14:anchorId="6997F2D7">
          <v:rect id="_x0000_i1026" style="width:0;height:1.5pt" o:hralign="center" o:hrstd="t" o:hr="t" fillcolor="#a0a0a0" stroked="f"/>
        </w:pict>
      </w:r>
    </w:p>
    <w:p w14:paraId="5F21C8CE" w14:textId="77777777" w:rsidR="007557F9" w:rsidRPr="00A73DCC" w:rsidRDefault="007557F9" w:rsidP="007557F9">
      <w:pPr>
        <w:rPr>
          <w:rFonts w:cs="Arial"/>
          <w:b/>
          <w:bCs/>
        </w:rPr>
      </w:pPr>
      <w:r w:rsidRPr="00A73DCC">
        <w:rPr>
          <w:rFonts w:cs="Arial"/>
          <w:b/>
          <w:bCs/>
        </w:rPr>
        <w:t>3. Required Skills and Attributes</w:t>
      </w:r>
    </w:p>
    <w:p w14:paraId="2E21664C" w14:textId="77777777" w:rsidR="007557F9" w:rsidRPr="00A73DCC" w:rsidRDefault="007557F9" w:rsidP="007557F9">
      <w:pPr>
        <w:rPr>
          <w:rFonts w:cs="Arial"/>
        </w:rPr>
      </w:pPr>
      <w:r w:rsidRPr="00A73DCC">
        <w:rPr>
          <w:rFonts w:cs="Arial"/>
        </w:rPr>
        <w:t>LPB members should demonstrate:</w:t>
      </w:r>
    </w:p>
    <w:p w14:paraId="525E34D2" w14:textId="40E6329F" w:rsidR="007557F9" w:rsidRPr="00A73DCC" w:rsidRDefault="007557F9" w:rsidP="007557F9">
      <w:pPr>
        <w:numPr>
          <w:ilvl w:val="0"/>
          <w:numId w:val="29"/>
        </w:numPr>
        <w:rPr>
          <w:rFonts w:cs="Arial"/>
        </w:rPr>
      </w:pPr>
      <w:r w:rsidRPr="0819B1FB">
        <w:rPr>
          <w:rFonts w:cs="Arial"/>
        </w:rPr>
        <w:t>Commitment to high</w:t>
      </w:r>
      <w:r w:rsidR="5D40D9F3" w:rsidRPr="0819B1FB">
        <w:rPr>
          <w:rFonts w:cs="Arial"/>
        </w:rPr>
        <w:t xml:space="preserve"> </w:t>
      </w:r>
      <w:r w:rsidRPr="0819B1FB">
        <w:rPr>
          <w:rFonts w:cs="Arial"/>
        </w:rPr>
        <w:t>quality public service and good governance.</w:t>
      </w:r>
    </w:p>
    <w:p w14:paraId="031D3382" w14:textId="77777777" w:rsidR="007557F9" w:rsidRPr="00A73DCC" w:rsidRDefault="007557F9" w:rsidP="007557F9">
      <w:pPr>
        <w:numPr>
          <w:ilvl w:val="0"/>
          <w:numId w:val="29"/>
        </w:numPr>
        <w:rPr>
          <w:rFonts w:cs="Arial"/>
        </w:rPr>
      </w:pPr>
      <w:r w:rsidRPr="00A73DCC">
        <w:rPr>
          <w:rFonts w:cs="Arial"/>
        </w:rPr>
        <w:t>Ability to analyse information, challenge constructively, and make objective judgements.</w:t>
      </w:r>
    </w:p>
    <w:p w14:paraId="124DC631" w14:textId="77777777" w:rsidR="007557F9" w:rsidRPr="00A73DCC" w:rsidRDefault="007557F9" w:rsidP="007557F9">
      <w:pPr>
        <w:numPr>
          <w:ilvl w:val="0"/>
          <w:numId w:val="29"/>
        </w:numPr>
        <w:rPr>
          <w:rFonts w:cs="Arial"/>
        </w:rPr>
      </w:pPr>
      <w:r w:rsidRPr="00A73DCC">
        <w:rPr>
          <w:rFonts w:cs="Arial"/>
        </w:rPr>
        <w:t>Strong communication and interpersonal skills.</w:t>
      </w:r>
    </w:p>
    <w:p w14:paraId="4CB8EF9D" w14:textId="77777777" w:rsidR="007557F9" w:rsidRPr="00A73DCC" w:rsidRDefault="007557F9" w:rsidP="007557F9">
      <w:pPr>
        <w:numPr>
          <w:ilvl w:val="0"/>
          <w:numId w:val="29"/>
        </w:numPr>
        <w:rPr>
          <w:rFonts w:cs="Arial"/>
        </w:rPr>
      </w:pPr>
      <w:r w:rsidRPr="00A73DCC">
        <w:rPr>
          <w:rFonts w:cs="Arial"/>
        </w:rPr>
        <w:t>Respect for confidentiality and data protection requirements.</w:t>
      </w:r>
    </w:p>
    <w:p w14:paraId="6DCD3226" w14:textId="77777777" w:rsidR="007557F9" w:rsidRPr="00A73DCC" w:rsidRDefault="007557F9" w:rsidP="007557F9">
      <w:pPr>
        <w:numPr>
          <w:ilvl w:val="0"/>
          <w:numId w:val="29"/>
        </w:numPr>
        <w:rPr>
          <w:rFonts w:cs="Arial"/>
        </w:rPr>
      </w:pPr>
      <w:r w:rsidRPr="00A73DCC">
        <w:rPr>
          <w:rFonts w:cs="Arial"/>
        </w:rPr>
        <w:t>Ability to work collaboratively as part of a board.</w:t>
      </w:r>
    </w:p>
    <w:p w14:paraId="7409CD05" w14:textId="77777777" w:rsidR="007557F9" w:rsidRPr="00A73DCC" w:rsidRDefault="007557F9" w:rsidP="007557F9">
      <w:pPr>
        <w:rPr>
          <w:rFonts w:cs="Arial"/>
        </w:rPr>
      </w:pPr>
      <w:r w:rsidRPr="00A73DCC">
        <w:rPr>
          <w:rFonts w:cs="Arial"/>
        </w:rPr>
        <w:t xml:space="preserve">There is </w:t>
      </w:r>
      <w:r w:rsidRPr="00A73DCC">
        <w:rPr>
          <w:rFonts w:cs="Arial"/>
          <w:b/>
          <w:bCs/>
        </w:rPr>
        <w:t>no requirement to be a pensions expert</w:t>
      </w:r>
      <w:r w:rsidRPr="00A73DCC">
        <w:rPr>
          <w:rFonts w:cs="Arial"/>
        </w:rPr>
        <w:t>, but members must be willing to learn and maintain the required level of understanding.</w:t>
      </w:r>
    </w:p>
    <w:p w14:paraId="370B2457" w14:textId="77777777" w:rsidR="007557F9" w:rsidRPr="00A73DCC" w:rsidRDefault="00B33701" w:rsidP="007557F9">
      <w:pPr>
        <w:rPr>
          <w:rFonts w:cs="Arial"/>
        </w:rPr>
      </w:pPr>
      <w:r>
        <w:rPr>
          <w:rFonts w:cs="Arial"/>
        </w:rPr>
        <w:pict w14:anchorId="054C0DDB">
          <v:rect id="_x0000_i1027" style="width:0;height:1.5pt" o:hralign="center" o:hrstd="t" o:hr="t" fillcolor="#a0a0a0" stroked="f"/>
        </w:pict>
      </w:r>
    </w:p>
    <w:p w14:paraId="417DEA42" w14:textId="77777777" w:rsidR="007557F9" w:rsidRPr="00A73DCC" w:rsidRDefault="007557F9" w:rsidP="007557F9">
      <w:pPr>
        <w:rPr>
          <w:rFonts w:cs="Arial"/>
          <w:b/>
          <w:bCs/>
        </w:rPr>
      </w:pPr>
      <w:r w:rsidRPr="00A73DCC">
        <w:rPr>
          <w:rFonts w:cs="Arial"/>
          <w:b/>
          <w:bCs/>
        </w:rPr>
        <w:t>4. Time Commitment</w:t>
      </w:r>
    </w:p>
    <w:p w14:paraId="1690B8DA" w14:textId="77777777" w:rsidR="007557F9" w:rsidRPr="00A73DCC" w:rsidRDefault="007557F9" w:rsidP="007557F9">
      <w:pPr>
        <w:numPr>
          <w:ilvl w:val="0"/>
          <w:numId w:val="30"/>
        </w:numPr>
        <w:rPr>
          <w:rFonts w:cs="Arial"/>
        </w:rPr>
      </w:pPr>
      <w:r w:rsidRPr="00A73DCC">
        <w:rPr>
          <w:rFonts w:cs="Arial"/>
        </w:rPr>
        <w:t xml:space="preserve">Attendance at </w:t>
      </w:r>
      <w:r w:rsidRPr="00A73DCC">
        <w:rPr>
          <w:rFonts w:cs="Arial"/>
          <w:b/>
          <w:bCs/>
        </w:rPr>
        <w:t xml:space="preserve">a minimum of </w:t>
      </w:r>
      <w:r>
        <w:rPr>
          <w:rFonts w:cs="Arial"/>
          <w:b/>
          <w:bCs/>
        </w:rPr>
        <w:t>three</w:t>
      </w:r>
      <w:r w:rsidRPr="00A73DCC">
        <w:rPr>
          <w:rFonts w:cs="Arial"/>
          <w:b/>
          <w:bCs/>
        </w:rPr>
        <w:t xml:space="preserve"> to four meetings per year</w:t>
      </w:r>
      <w:r w:rsidRPr="00A73DCC">
        <w:rPr>
          <w:rFonts w:cs="Arial"/>
        </w:rPr>
        <w:t xml:space="preserve"> (frequency set locally).</w:t>
      </w:r>
    </w:p>
    <w:p w14:paraId="491032A0" w14:textId="77777777" w:rsidR="007557F9" w:rsidRPr="00A73DCC" w:rsidRDefault="007557F9" w:rsidP="007557F9">
      <w:pPr>
        <w:numPr>
          <w:ilvl w:val="0"/>
          <w:numId w:val="30"/>
        </w:numPr>
        <w:rPr>
          <w:rFonts w:cs="Arial"/>
        </w:rPr>
      </w:pPr>
      <w:r w:rsidRPr="00A73DCC">
        <w:rPr>
          <w:rFonts w:cs="Arial"/>
        </w:rPr>
        <w:t>Preparation time for each meeting, including reviewing papers and completing required training.</w:t>
      </w:r>
    </w:p>
    <w:p w14:paraId="0D72FD25" w14:textId="77777777" w:rsidR="007557F9" w:rsidRPr="00A73DCC" w:rsidRDefault="007557F9" w:rsidP="007557F9">
      <w:pPr>
        <w:numPr>
          <w:ilvl w:val="0"/>
          <w:numId w:val="30"/>
        </w:numPr>
        <w:rPr>
          <w:rFonts w:cs="Arial"/>
        </w:rPr>
      </w:pPr>
      <w:r w:rsidRPr="00A73DCC">
        <w:rPr>
          <w:rFonts w:cs="Arial"/>
        </w:rPr>
        <w:t>Participation in periodic workshops, audits, or governance reviews as needed.</w:t>
      </w:r>
    </w:p>
    <w:p w14:paraId="0F661FD4" w14:textId="77777777" w:rsidR="007557F9" w:rsidRPr="00A73DCC" w:rsidRDefault="00B33701" w:rsidP="007557F9">
      <w:pPr>
        <w:rPr>
          <w:rFonts w:cs="Arial"/>
        </w:rPr>
      </w:pPr>
      <w:r>
        <w:rPr>
          <w:rFonts w:cs="Arial"/>
        </w:rPr>
        <w:lastRenderedPageBreak/>
        <w:pict w14:anchorId="51BC45AD">
          <v:rect id="_x0000_i1028" style="width:0;height:1.5pt" o:hralign="center" o:hrstd="t" o:hr="t" fillcolor="#a0a0a0" stroked="f"/>
        </w:pict>
      </w:r>
    </w:p>
    <w:p w14:paraId="5BDFC202" w14:textId="77777777" w:rsidR="007557F9" w:rsidRPr="00A73DCC" w:rsidRDefault="007557F9" w:rsidP="007557F9">
      <w:pPr>
        <w:rPr>
          <w:rFonts w:cs="Arial"/>
          <w:b/>
          <w:bCs/>
        </w:rPr>
      </w:pPr>
      <w:r w:rsidRPr="00A73DCC">
        <w:rPr>
          <w:rFonts w:cs="Arial"/>
          <w:b/>
          <w:bCs/>
        </w:rPr>
        <w:t>5. Conflicts of Interest</w:t>
      </w:r>
    </w:p>
    <w:p w14:paraId="3222B732" w14:textId="77777777" w:rsidR="007557F9" w:rsidRPr="00A73DCC" w:rsidRDefault="007557F9" w:rsidP="007557F9">
      <w:pPr>
        <w:rPr>
          <w:rFonts w:cs="Arial"/>
        </w:rPr>
      </w:pPr>
      <w:r w:rsidRPr="00A73DCC">
        <w:rPr>
          <w:rFonts w:cs="Arial"/>
        </w:rPr>
        <w:t>LPB members must:</w:t>
      </w:r>
    </w:p>
    <w:p w14:paraId="78DAC54A" w14:textId="77777777" w:rsidR="007557F9" w:rsidRPr="00A73DCC" w:rsidRDefault="007557F9" w:rsidP="007557F9">
      <w:pPr>
        <w:numPr>
          <w:ilvl w:val="0"/>
          <w:numId w:val="31"/>
        </w:numPr>
        <w:rPr>
          <w:rFonts w:cs="Arial"/>
        </w:rPr>
      </w:pPr>
      <w:r w:rsidRPr="00A73DCC">
        <w:rPr>
          <w:rFonts w:cs="Arial"/>
        </w:rPr>
        <w:t>Disclose any actual or potential conflicts of interest.</w:t>
      </w:r>
    </w:p>
    <w:p w14:paraId="7BCF96B3" w14:textId="77777777" w:rsidR="007557F9" w:rsidRPr="00A73DCC" w:rsidRDefault="007557F9" w:rsidP="007557F9">
      <w:pPr>
        <w:numPr>
          <w:ilvl w:val="0"/>
          <w:numId w:val="31"/>
        </w:numPr>
        <w:rPr>
          <w:rFonts w:cs="Arial"/>
        </w:rPr>
      </w:pPr>
      <w:r w:rsidRPr="00A73DCC">
        <w:rPr>
          <w:rFonts w:cs="Arial"/>
        </w:rPr>
        <w:t>Comply with the LPB’s Conflict of Interest Policy and Code of Conduct.</w:t>
      </w:r>
    </w:p>
    <w:p w14:paraId="65D543BE" w14:textId="77777777" w:rsidR="007557F9" w:rsidRPr="00A73DCC" w:rsidRDefault="007557F9" w:rsidP="007557F9">
      <w:pPr>
        <w:numPr>
          <w:ilvl w:val="0"/>
          <w:numId w:val="31"/>
        </w:numPr>
        <w:rPr>
          <w:rFonts w:cs="Arial"/>
        </w:rPr>
      </w:pPr>
      <w:r w:rsidRPr="00A73DCC">
        <w:rPr>
          <w:rFonts w:cs="Arial"/>
        </w:rPr>
        <w:t>Act impartially and in the best interests of the scheme's governance, not personal or sectional interests.</w:t>
      </w:r>
    </w:p>
    <w:p w14:paraId="4194AD76" w14:textId="77777777" w:rsidR="007557F9" w:rsidRPr="00A73DCC" w:rsidRDefault="00B33701" w:rsidP="007557F9">
      <w:pPr>
        <w:rPr>
          <w:rFonts w:cs="Arial"/>
        </w:rPr>
      </w:pPr>
      <w:r>
        <w:rPr>
          <w:rFonts w:cs="Arial"/>
        </w:rPr>
        <w:pict w14:anchorId="3EC9E3C0">
          <v:rect id="_x0000_i1029" style="width:0;height:1.5pt" o:hralign="center" o:hrstd="t" o:hr="t" fillcolor="#a0a0a0" stroked="f"/>
        </w:pict>
      </w:r>
    </w:p>
    <w:p w14:paraId="7FCF4EBF" w14:textId="77777777" w:rsidR="007557F9" w:rsidRPr="00A73DCC" w:rsidRDefault="007557F9" w:rsidP="007557F9">
      <w:pPr>
        <w:rPr>
          <w:rFonts w:cs="Arial"/>
          <w:b/>
          <w:bCs/>
        </w:rPr>
      </w:pPr>
      <w:r w:rsidRPr="00A73DCC">
        <w:rPr>
          <w:rFonts w:cs="Arial"/>
          <w:b/>
          <w:bCs/>
        </w:rPr>
        <w:t>6. Term of Appointment</w:t>
      </w:r>
    </w:p>
    <w:p w14:paraId="4F0CEF25" w14:textId="77777777" w:rsidR="007557F9" w:rsidRPr="00A73DCC" w:rsidRDefault="007557F9" w:rsidP="007557F9">
      <w:pPr>
        <w:rPr>
          <w:rFonts w:cs="Arial"/>
        </w:rPr>
      </w:pPr>
      <w:r w:rsidRPr="00A73DCC">
        <w:rPr>
          <w:rFonts w:cs="Arial"/>
        </w:rPr>
        <w:t xml:space="preserve">Terms are typically </w:t>
      </w:r>
      <w:r w:rsidRPr="00A73DCC">
        <w:rPr>
          <w:rFonts w:cs="Arial"/>
          <w:b/>
          <w:bCs/>
        </w:rPr>
        <w:t>2–4 years</w:t>
      </w:r>
      <w:r w:rsidRPr="00A73DCC">
        <w:rPr>
          <w:rFonts w:cs="Arial"/>
        </w:rPr>
        <w:t>, renewable depending on local arrangements, performance, and ongoing training compliance.</w:t>
      </w:r>
    </w:p>
    <w:p w14:paraId="3E3F3EBA" w14:textId="77777777" w:rsidR="007557F9" w:rsidRPr="00A73DCC" w:rsidRDefault="00B33701" w:rsidP="007557F9">
      <w:pPr>
        <w:rPr>
          <w:rFonts w:cs="Arial"/>
        </w:rPr>
      </w:pPr>
      <w:r>
        <w:rPr>
          <w:rFonts w:cs="Arial"/>
        </w:rPr>
        <w:pict w14:anchorId="623317C9">
          <v:rect id="_x0000_i1030" style="width:0;height:1.5pt" o:hralign="center" o:hrstd="t" o:hr="t" fillcolor="#a0a0a0" stroked="f"/>
        </w:pict>
      </w:r>
    </w:p>
    <w:p w14:paraId="1B5628B5" w14:textId="77777777" w:rsidR="007557F9" w:rsidRPr="00A73DCC" w:rsidRDefault="007557F9" w:rsidP="007557F9">
      <w:pPr>
        <w:rPr>
          <w:rFonts w:cs="Arial"/>
          <w:b/>
          <w:bCs/>
        </w:rPr>
      </w:pPr>
      <w:r w:rsidRPr="00A73DCC">
        <w:rPr>
          <w:rFonts w:cs="Arial"/>
          <w:b/>
          <w:bCs/>
        </w:rPr>
        <w:t>7. Remuneration and Expenses</w:t>
      </w:r>
    </w:p>
    <w:p w14:paraId="53647800" w14:textId="77777777" w:rsidR="007557F9" w:rsidRPr="00A73DCC" w:rsidRDefault="007557F9" w:rsidP="007557F9">
      <w:pPr>
        <w:rPr>
          <w:rFonts w:cs="Arial"/>
        </w:rPr>
      </w:pPr>
      <w:r w:rsidRPr="00A73DCC">
        <w:rPr>
          <w:rFonts w:cs="Arial"/>
        </w:rPr>
        <w:t>Remuneration (if any) is set by the Scheme Manager.</w:t>
      </w:r>
      <w:r w:rsidRPr="00A73DCC">
        <w:rPr>
          <w:rFonts w:cs="Arial"/>
        </w:rPr>
        <w:br/>
        <w:t>Reasonable expenses for travel or training attendance will normally be reimbursed.</w:t>
      </w:r>
    </w:p>
    <w:p w14:paraId="3F6D497A" w14:textId="77777777" w:rsidR="007557F9" w:rsidRPr="007557F9" w:rsidRDefault="007557F9" w:rsidP="007557F9"/>
    <w:p w14:paraId="6CBD5D74" w14:textId="77777777" w:rsidR="008A28A6" w:rsidRPr="008A28A6" w:rsidRDefault="008A28A6" w:rsidP="008A28A6"/>
    <w:p w14:paraId="6D854960" w14:textId="77777777" w:rsidR="00A73DCC" w:rsidRDefault="00A73DCC" w:rsidP="004847E8">
      <w:pPr>
        <w:rPr>
          <w:rFonts w:cs="Arial"/>
        </w:rPr>
        <w:sectPr w:rsidR="00A73DCC">
          <w:pgSz w:w="11906" w:h="16838"/>
          <w:pgMar w:top="1440" w:right="1440" w:bottom="1440" w:left="1440" w:header="708" w:footer="708" w:gutter="0"/>
          <w:cols w:space="708"/>
          <w:docGrid w:linePitch="360"/>
        </w:sectPr>
      </w:pPr>
    </w:p>
    <w:p w14:paraId="348A769C" w14:textId="39DA4DAE" w:rsidR="008A28A6" w:rsidRDefault="007557F9" w:rsidP="007557F9">
      <w:pPr>
        <w:pStyle w:val="Heading3"/>
      </w:pPr>
      <w:bookmarkStart w:id="150" w:name="_Appendix_B"/>
      <w:bookmarkEnd w:id="150"/>
      <w:r>
        <w:lastRenderedPageBreak/>
        <w:t>Appendix C</w:t>
      </w:r>
    </w:p>
    <w:p w14:paraId="3493021B" w14:textId="77777777" w:rsidR="007557F9" w:rsidRPr="007557F9" w:rsidRDefault="007557F9" w:rsidP="007557F9"/>
    <w:p w14:paraId="360A6E8F" w14:textId="658A84CA" w:rsidR="00D411EC" w:rsidRPr="00D411EC" w:rsidRDefault="00D411EC" w:rsidP="00D411EC">
      <w:pPr>
        <w:rPr>
          <w:rFonts w:cs="Arial"/>
          <w:b/>
          <w:bCs/>
        </w:rPr>
      </w:pPr>
      <w:r w:rsidRPr="0819B1FB">
        <w:rPr>
          <w:rFonts w:cs="Arial"/>
          <w:b/>
          <w:bCs/>
        </w:rPr>
        <w:t>Recruitment</w:t>
      </w:r>
      <w:r w:rsidR="0A42EB07" w:rsidRPr="0819B1FB">
        <w:rPr>
          <w:rFonts w:cs="Arial"/>
          <w:b/>
          <w:bCs/>
        </w:rPr>
        <w:t xml:space="preserve"> </w:t>
      </w:r>
      <w:r w:rsidRPr="0819B1FB">
        <w:rPr>
          <w:rFonts w:cs="Arial"/>
          <w:b/>
          <w:bCs/>
        </w:rPr>
        <w:t xml:space="preserve">Style </w:t>
      </w:r>
      <w:r w:rsidR="00D834A1" w:rsidRPr="0819B1FB">
        <w:rPr>
          <w:rFonts w:cs="Arial"/>
          <w:b/>
          <w:bCs/>
        </w:rPr>
        <w:t>Advert</w:t>
      </w:r>
      <w:r w:rsidRPr="0819B1FB">
        <w:rPr>
          <w:rFonts w:cs="Arial"/>
          <w:b/>
          <w:bCs/>
        </w:rPr>
        <w:t xml:space="preserve"> (Public</w:t>
      </w:r>
      <w:r w:rsidR="213CB2D7" w:rsidRPr="0819B1FB">
        <w:rPr>
          <w:rFonts w:cs="Arial"/>
          <w:b/>
          <w:bCs/>
        </w:rPr>
        <w:t xml:space="preserve"> </w:t>
      </w:r>
      <w:r w:rsidRPr="0819B1FB">
        <w:rPr>
          <w:rFonts w:cs="Arial"/>
          <w:b/>
          <w:bCs/>
        </w:rPr>
        <w:t>Facing)</w:t>
      </w:r>
    </w:p>
    <w:p w14:paraId="49404714" w14:textId="77777777" w:rsidR="00D411EC" w:rsidRPr="00D411EC" w:rsidRDefault="00D411EC" w:rsidP="00D411EC">
      <w:pPr>
        <w:rPr>
          <w:rFonts w:cs="Arial"/>
          <w:b/>
          <w:bCs/>
        </w:rPr>
      </w:pPr>
      <w:r w:rsidRPr="00D411EC">
        <w:rPr>
          <w:rFonts w:cs="Arial"/>
          <w:b/>
          <w:bCs/>
        </w:rPr>
        <w:t>**Local Pension Board Member</w:t>
      </w:r>
    </w:p>
    <w:p w14:paraId="41F3B005" w14:textId="77777777" w:rsidR="00D411EC" w:rsidRPr="00D411EC" w:rsidRDefault="00D411EC" w:rsidP="00D411EC">
      <w:pPr>
        <w:rPr>
          <w:rFonts w:cs="Arial"/>
        </w:rPr>
      </w:pPr>
      <w:r w:rsidRPr="00D411EC">
        <w:rPr>
          <w:rFonts w:cs="Arial"/>
        </w:rPr>
        <w:t>Firefighters’ Pension Scheme (FPS)**</w:t>
      </w:r>
    </w:p>
    <w:p w14:paraId="3CB47CEB" w14:textId="77777777" w:rsidR="00D411EC" w:rsidRPr="00D411EC" w:rsidRDefault="00D411EC" w:rsidP="00D411EC">
      <w:pPr>
        <w:rPr>
          <w:rFonts w:cs="Arial"/>
        </w:rPr>
      </w:pPr>
      <w:r w:rsidRPr="00D411EC">
        <w:rPr>
          <w:rFonts w:cs="Arial"/>
        </w:rPr>
        <w:t xml:space="preserve">The Fire and Rescue Authority is seeking motivated individuals to join its </w:t>
      </w:r>
      <w:r w:rsidRPr="00D411EC">
        <w:rPr>
          <w:rFonts w:cs="Arial"/>
          <w:b/>
          <w:bCs/>
        </w:rPr>
        <w:t>Local Pension Board (LPB)</w:t>
      </w:r>
      <w:r w:rsidRPr="00D411EC">
        <w:rPr>
          <w:rFonts w:cs="Arial"/>
        </w:rPr>
        <w:t>. This is an important governance role supporting the effective administration of the Firefighters’ Pension Scheme.</w:t>
      </w:r>
    </w:p>
    <w:p w14:paraId="732919B0" w14:textId="77777777" w:rsidR="00D411EC" w:rsidRPr="00D411EC" w:rsidRDefault="00D411EC" w:rsidP="00D411EC">
      <w:pPr>
        <w:rPr>
          <w:rFonts w:cs="Arial"/>
          <w:b/>
          <w:bCs/>
        </w:rPr>
      </w:pPr>
      <w:r w:rsidRPr="00D411EC">
        <w:rPr>
          <w:rFonts w:cs="Arial"/>
          <w:b/>
          <w:bCs/>
        </w:rPr>
        <w:t>About the Local Pension Board</w:t>
      </w:r>
    </w:p>
    <w:p w14:paraId="0ACB585F" w14:textId="0E15305F" w:rsidR="00D411EC" w:rsidRPr="00D411EC" w:rsidRDefault="00D411EC" w:rsidP="00D411EC">
      <w:pPr>
        <w:rPr>
          <w:rFonts w:cs="Arial"/>
        </w:rPr>
      </w:pPr>
      <w:r w:rsidRPr="0819B1FB">
        <w:rPr>
          <w:rFonts w:cs="Arial"/>
        </w:rPr>
        <w:t>The LPB helps the Scheme Manager ensure the scheme is run properly, efficiently, and in compliance with pension regulations and governance requirements. It provides scrutiny, challenge, and support to ensure members receive a high</w:t>
      </w:r>
      <w:r w:rsidR="2D370720" w:rsidRPr="0819B1FB">
        <w:rPr>
          <w:rFonts w:cs="Arial"/>
        </w:rPr>
        <w:t xml:space="preserve"> </w:t>
      </w:r>
      <w:r w:rsidRPr="0819B1FB">
        <w:rPr>
          <w:rFonts w:cs="Arial"/>
        </w:rPr>
        <w:t>quality pension service.</w:t>
      </w:r>
    </w:p>
    <w:p w14:paraId="3609E97D" w14:textId="77777777" w:rsidR="00D411EC" w:rsidRPr="00D411EC" w:rsidRDefault="00D411EC" w:rsidP="00D411EC">
      <w:pPr>
        <w:rPr>
          <w:rFonts w:cs="Arial"/>
          <w:b/>
          <w:bCs/>
        </w:rPr>
      </w:pPr>
      <w:r w:rsidRPr="00D411EC">
        <w:rPr>
          <w:rFonts w:cs="Arial"/>
          <w:b/>
          <w:bCs/>
        </w:rPr>
        <w:t>Key Responsibilities</w:t>
      </w:r>
    </w:p>
    <w:p w14:paraId="354F23FF" w14:textId="77777777" w:rsidR="00D411EC" w:rsidRPr="00D411EC" w:rsidRDefault="00D411EC" w:rsidP="00D411EC">
      <w:pPr>
        <w:numPr>
          <w:ilvl w:val="0"/>
          <w:numId w:val="32"/>
        </w:numPr>
        <w:rPr>
          <w:rFonts w:cs="Arial"/>
        </w:rPr>
      </w:pPr>
      <w:r w:rsidRPr="00D411EC">
        <w:rPr>
          <w:rFonts w:cs="Arial"/>
        </w:rPr>
        <w:t>Assist the Authority in complying with FPS regulations and pensions law.</w:t>
      </w:r>
    </w:p>
    <w:p w14:paraId="3824C155" w14:textId="77777777" w:rsidR="00D411EC" w:rsidRPr="00D411EC" w:rsidRDefault="00D411EC" w:rsidP="00D411EC">
      <w:pPr>
        <w:numPr>
          <w:ilvl w:val="0"/>
          <w:numId w:val="32"/>
        </w:numPr>
        <w:rPr>
          <w:rFonts w:cs="Arial"/>
        </w:rPr>
      </w:pPr>
      <w:r w:rsidRPr="00D411EC">
        <w:rPr>
          <w:rFonts w:cs="Arial"/>
        </w:rPr>
        <w:t>Review administration performance, ensuring accuracy, timeliness, and strong data quality.</w:t>
      </w:r>
    </w:p>
    <w:p w14:paraId="7519AF98" w14:textId="77777777" w:rsidR="00D411EC" w:rsidRPr="00D411EC" w:rsidRDefault="00D411EC" w:rsidP="00D411EC">
      <w:pPr>
        <w:numPr>
          <w:ilvl w:val="0"/>
          <w:numId w:val="32"/>
        </w:numPr>
        <w:rPr>
          <w:rFonts w:cs="Arial"/>
        </w:rPr>
      </w:pPr>
      <w:r w:rsidRPr="00D411EC">
        <w:rPr>
          <w:rFonts w:cs="Arial"/>
        </w:rPr>
        <w:t>Support good governance, including risk management, policies, and internal controls.</w:t>
      </w:r>
    </w:p>
    <w:p w14:paraId="757252A0" w14:textId="77777777" w:rsidR="00D411EC" w:rsidRPr="00D411EC" w:rsidRDefault="00D411EC" w:rsidP="00D411EC">
      <w:pPr>
        <w:numPr>
          <w:ilvl w:val="0"/>
          <w:numId w:val="32"/>
        </w:numPr>
        <w:rPr>
          <w:rFonts w:cs="Arial"/>
        </w:rPr>
      </w:pPr>
      <w:r w:rsidRPr="00D411EC">
        <w:rPr>
          <w:rFonts w:cs="Arial"/>
        </w:rPr>
        <w:t>Engage constructively in meetings, providing informed scrutiny and challenge.</w:t>
      </w:r>
    </w:p>
    <w:p w14:paraId="3DD8C06E" w14:textId="77777777" w:rsidR="00D411EC" w:rsidRPr="00D411EC" w:rsidRDefault="00D411EC" w:rsidP="00D411EC">
      <w:pPr>
        <w:numPr>
          <w:ilvl w:val="0"/>
          <w:numId w:val="32"/>
        </w:numPr>
        <w:rPr>
          <w:rFonts w:cs="Arial"/>
        </w:rPr>
      </w:pPr>
      <w:r w:rsidRPr="00D411EC">
        <w:rPr>
          <w:rFonts w:cs="Arial"/>
        </w:rPr>
        <w:t>Maintain required knowledge and understanding through mandatory training.</w:t>
      </w:r>
    </w:p>
    <w:p w14:paraId="3F5B22FD" w14:textId="77777777" w:rsidR="00D411EC" w:rsidRPr="00D411EC" w:rsidRDefault="00D411EC" w:rsidP="00D411EC">
      <w:pPr>
        <w:rPr>
          <w:rFonts w:cs="Arial"/>
          <w:b/>
          <w:bCs/>
        </w:rPr>
      </w:pPr>
      <w:r w:rsidRPr="00D411EC">
        <w:rPr>
          <w:rFonts w:cs="Arial"/>
          <w:b/>
          <w:bCs/>
        </w:rPr>
        <w:t>Who We’re Looking For</w:t>
      </w:r>
    </w:p>
    <w:p w14:paraId="265A1463" w14:textId="77777777" w:rsidR="00D411EC" w:rsidRPr="00D411EC" w:rsidRDefault="00D411EC" w:rsidP="00D411EC">
      <w:pPr>
        <w:rPr>
          <w:rFonts w:cs="Arial"/>
        </w:rPr>
      </w:pPr>
      <w:r w:rsidRPr="00D411EC">
        <w:rPr>
          <w:rFonts w:cs="Arial"/>
        </w:rPr>
        <w:t>You do not need to be a pensions expert. We welcome applications from individuals who can bring:</w:t>
      </w:r>
    </w:p>
    <w:p w14:paraId="68CCD096" w14:textId="77777777" w:rsidR="00D411EC" w:rsidRPr="00D411EC" w:rsidRDefault="00D411EC" w:rsidP="00D411EC">
      <w:pPr>
        <w:numPr>
          <w:ilvl w:val="0"/>
          <w:numId w:val="33"/>
        </w:numPr>
        <w:rPr>
          <w:rFonts w:cs="Arial"/>
        </w:rPr>
      </w:pPr>
      <w:r w:rsidRPr="00D411EC">
        <w:rPr>
          <w:rFonts w:cs="Arial"/>
        </w:rPr>
        <w:t>Strong analytical and communication skills</w:t>
      </w:r>
    </w:p>
    <w:p w14:paraId="146AF44B" w14:textId="77777777" w:rsidR="00D411EC" w:rsidRPr="00D411EC" w:rsidRDefault="00D411EC" w:rsidP="00D411EC">
      <w:pPr>
        <w:numPr>
          <w:ilvl w:val="0"/>
          <w:numId w:val="33"/>
        </w:numPr>
        <w:rPr>
          <w:rFonts w:cs="Arial"/>
        </w:rPr>
      </w:pPr>
      <w:r w:rsidRPr="00D411EC">
        <w:rPr>
          <w:rFonts w:cs="Arial"/>
        </w:rPr>
        <w:t>Integrity, impartiality, and a commitment to good governance</w:t>
      </w:r>
    </w:p>
    <w:p w14:paraId="662AA701" w14:textId="77777777" w:rsidR="00D411EC" w:rsidRPr="00D411EC" w:rsidRDefault="00D411EC" w:rsidP="00D411EC">
      <w:pPr>
        <w:numPr>
          <w:ilvl w:val="0"/>
          <w:numId w:val="33"/>
        </w:numPr>
        <w:rPr>
          <w:rFonts w:cs="Arial"/>
        </w:rPr>
      </w:pPr>
      <w:r w:rsidRPr="00D411EC">
        <w:rPr>
          <w:rFonts w:cs="Arial"/>
        </w:rPr>
        <w:t>Ability to work collaboratively as part of a board</w:t>
      </w:r>
    </w:p>
    <w:p w14:paraId="0D55AF54" w14:textId="77777777" w:rsidR="00D411EC" w:rsidRPr="00D411EC" w:rsidRDefault="00D411EC" w:rsidP="00D411EC">
      <w:pPr>
        <w:numPr>
          <w:ilvl w:val="0"/>
          <w:numId w:val="33"/>
        </w:numPr>
        <w:rPr>
          <w:rFonts w:cs="Arial"/>
        </w:rPr>
      </w:pPr>
      <w:r w:rsidRPr="00D411EC">
        <w:rPr>
          <w:rFonts w:cs="Arial"/>
        </w:rPr>
        <w:t>Willingness to undertake regular training</w:t>
      </w:r>
    </w:p>
    <w:p w14:paraId="2B33D473" w14:textId="77777777" w:rsidR="00D411EC" w:rsidRPr="00D411EC" w:rsidRDefault="00D411EC" w:rsidP="00D411EC">
      <w:pPr>
        <w:rPr>
          <w:rFonts w:cs="Arial"/>
          <w:b/>
          <w:bCs/>
        </w:rPr>
      </w:pPr>
      <w:r w:rsidRPr="00D411EC">
        <w:rPr>
          <w:rFonts w:cs="Arial"/>
          <w:b/>
          <w:bCs/>
        </w:rPr>
        <w:t>Time Commitment</w:t>
      </w:r>
    </w:p>
    <w:p w14:paraId="7E6A1CAF" w14:textId="5F0FA95F" w:rsidR="00D411EC" w:rsidRPr="00D411EC" w:rsidRDefault="00D411EC" w:rsidP="00D411EC">
      <w:pPr>
        <w:numPr>
          <w:ilvl w:val="0"/>
          <w:numId w:val="34"/>
        </w:numPr>
        <w:rPr>
          <w:rFonts w:cs="Arial"/>
        </w:rPr>
      </w:pPr>
      <w:proofErr w:type="gramStart"/>
      <w:r w:rsidRPr="00D411EC">
        <w:rPr>
          <w:rFonts w:cs="Arial"/>
        </w:rPr>
        <w:t>Typically</w:t>
      </w:r>
      <w:proofErr w:type="gramEnd"/>
      <w:r w:rsidRPr="00D411EC">
        <w:rPr>
          <w:rFonts w:cs="Arial"/>
        </w:rPr>
        <w:t xml:space="preserve"> </w:t>
      </w:r>
      <w:r w:rsidR="008A28A6">
        <w:rPr>
          <w:rFonts w:cs="Arial"/>
          <w:b/>
          <w:bCs/>
        </w:rPr>
        <w:t>3</w:t>
      </w:r>
      <w:r w:rsidRPr="00D411EC">
        <w:rPr>
          <w:rFonts w:cs="Arial"/>
          <w:b/>
          <w:bCs/>
        </w:rPr>
        <w:t>–4 meetings per year</w:t>
      </w:r>
      <w:r w:rsidRPr="00D411EC">
        <w:rPr>
          <w:rFonts w:cs="Arial"/>
        </w:rPr>
        <w:t>, plus training and preparation time.</w:t>
      </w:r>
    </w:p>
    <w:p w14:paraId="47DB6EC5" w14:textId="77777777" w:rsidR="00D411EC" w:rsidRPr="00D411EC" w:rsidRDefault="00D411EC" w:rsidP="00D411EC">
      <w:pPr>
        <w:numPr>
          <w:ilvl w:val="0"/>
          <w:numId w:val="34"/>
        </w:numPr>
        <w:rPr>
          <w:rFonts w:cs="Arial"/>
        </w:rPr>
      </w:pPr>
      <w:r w:rsidRPr="00D411EC">
        <w:rPr>
          <w:rFonts w:cs="Arial"/>
        </w:rPr>
        <w:t>Meetings are usually during office hours.</w:t>
      </w:r>
    </w:p>
    <w:p w14:paraId="48354585" w14:textId="77777777" w:rsidR="00D411EC" w:rsidRPr="00D411EC" w:rsidRDefault="00D411EC" w:rsidP="00D411EC">
      <w:pPr>
        <w:rPr>
          <w:rFonts w:cs="Arial"/>
          <w:b/>
          <w:bCs/>
        </w:rPr>
      </w:pPr>
      <w:r w:rsidRPr="00D411EC">
        <w:rPr>
          <w:rFonts w:cs="Arial"/>
          <w:b/>
          <w:bCs/>
        </w:rPr>
        <w:t>Term</w:t>
      </w:r>
    </w:p>
    <w:p w14:paraId="3EB8E3DF" w14:textId="77777777" w:rsidR="00D411EC" w:rsidRPr="00D411EC" w:rsidRDefault="00D411EC" w:rsidP="00D411EC">
      <w:pPr>
        <w:rPr>
          <w:rFonts w:cs="Arial"/>
        </w:rPr>
      </w:pPr>
      <w:r w:rsidRPr="00D411EC">
        <w:rPr>
          <w:rFonts w:cs="Arial"/>
        </w:rPr>
        <w:t xml:space="preserve">Appointments are usually for </w:t>
      </w:r>
      <w:r w:rsidRPr="00D411EC">
        <w:rPr>
          <w:rFonts w:cs="Arial"/>
          <w:b/>
          <w:bCs/>
        </w:rPr>
        <w:t>2–4 years</w:t>
      </w:r>
      <w:r w:rsidRPr="00D411EC">
        <w:rPr>
          <w:rFonts w:cs="Arial"/>
        </w:rPr>
        <w:t>.</w:t>
      </w:r>
    </w:p>
    <w:p w14:paraId="560AB2B5" w14:textId="77777777" w:rsidR="00D411EC" w:rsidRPr="00D411EC" w:rsidRDefault="00D411EC" w:rsidP="00D411EC">
      <w:pPr>
        <w:rPr>
          <w:rFonts w:cs="Arial"/>
          <w:b/>
          <w:bCs/>
        </w:rPr>
      </w:pPr>
      <w:r w:rsidRPr="00D411EC">
        <w:rPr>
          <w:rFonts w:cs="Arial"/>
          <w:b/>
          <w:bCs/>
        </w:rPr>
        <w:t>Expenses / Remuneration</w:t>
      </w:r>
    </w:p>
    <w:p w14:paraId="7376BBA4" w14:textId="77777777" w:rsidR="00D411EC" w:rsidRPr="00D411EC" w:rsidRDefault="00D411EC" w:rsidP="00D411EC">
      <w:pPr>
        <w:rPr>
          <w:rFonts w:cs="Arial"/>
        </w:rPr>
      </w:pPr>
      <w:r w:rsidRPr="00D411EC">
        <w:rPr>
          <w:rFonts w:cs="Arial"/>
        </w:rPr>
        <w:lastRenderedPageBreak/>
        <w:t>Reasonable travel and subsistence expenses will be reimbursed. Remuneration, if offered, is determined locally.</w:t>
      </w:r>
    </w:p>
    <w:p w14:paraId="2D098661" w14:textId="77777777" w:rsidR="00D411EC" w:rsidRPr="00D411EC" w:rsidRDefault="00D411EC" w:rsidP="00D411EC">
      <w:pPr>
        <w:rPr>
          <w:rFonts w:cs="Arial"/>
        </w:rPr>
      </w:pPr>
      <w:r w:rsidRPr="00D411EC">
        <w:rPr>
          <w:rFonts w:cs="Arial"/>
        </w:rPr>
        <w:t>If you are committed to supporting strong governance and want to help ensure the Firefighters’ Pension Scheme is managed effectively, we would welcome your application.</w:t>
      </w:r>
    </w:p>
    <w:p w14:paraId="48249F70" w14:textId="77777777" w:rsidR="00D411EC" w:rsidRDefault="00D411EC" w:rsidP="004847E8">
      <w:pPr>
        <w:rPr>
          <w:rFonts w:cs="Arial"/>
        </w:rPr>
        <w:sectPr w:rsidR="00D411EC">
          <w:pgSz w:w="11906" w:h="16838"/>
          <w:pgMar w:top="1440" w:right="1440" w:bottom="1440" w:left="1440" w:header="708" w:footer="708" w:gutter="0"/>
          <w:cols w:space="708"/>
          <w:docGrid w:linePitch="360"/>
        </w:sectPr>
      </w:pPr>
    </w:p>
    <w:p w14:paraId="798C9AED" w14:textId="77777777" w:rsidR="008A28A6" w:rsidRPr="008A28A6" w:rsidRDefault="008A28A6" w:rsidP="008A28A6">
      <w:bookmarkStart w:id="151" w:name="_Appendix_C"/>
      <w:bookmarkEnd w:id="151"/>
    </w:p>
    <w:p w14:paraId="0547C291" w14:textId="6FAAF16C" w:rsidR="008A28A6" w:rsidRDefault="008A28A6" w:rsidP="008A28A6">
      <w:pPr>
        <w:pStyle w:val="Heading3"/>
      </w:pPr>
      <w:bookmarkStart w:id="152" w:name="_Appendix_D"/>
      <w:bookmarkEnd w:id="152"/>
      <w:r>
        <w:t>Appendix D</w:t>
      </w:r>
    </w:p>
    <w:p w14:paraId="43506B8F" w14:textId="77777777" w:rsidR="008A28A6" w:rsidRPr="008A28A6" w:rsidRDefault="008A28A6" w:rsidP="008A28A6"/>
    <w:p w14:paraId="644AA728" w14:textId="5DAE5D8D" w:rsidR="009B255C" w:rsidRPr="009B255C" w:rsidRDefault="009B255C" w:rsidP="009B255C">
      <w:pPr>
        <w:rPr>
          <w:rFonts w:cs="Arial"/>
          <w:b/>
          <w:bCs/>
        </w:rPr>
      </w:pPr>
      <w:r w:rsidRPr="009B255C">
        <w:rPr>
          <w:rFonts w:cs="Arial"/>
          <w:b/>
          <w:bCs/>
        </w:rPr>
        <w:t>Person Specification (Template)</w:t>
      </w:r>
    </w:p>
    <w:p w14:paraId="1EFB8851" w14:textId="77777777" w:rsidR="009B255C" w:rsidRPr="009B255C" w:rsidRDefault="009B255C" w:rsidP="009B255C">
      <w:pPr>
        <w:rPr>
          <w:rFonts w:cs="Arial"/>
          <w:b/>
          <w:bCs/>
        </w:rPr>
      </w:pPr>
      <w:r w:rsidRPr="009B255C">
        <w:rPr>
          <w:rFonts w:cs="Arial"/>
          <w:b/>
          <w:bCs/>
        </w:rPr>
        <w:t>Local Pension Board – Person Specification</w:t>
      </w:r>
    </w:p>
    <w:p w14:paraId="32A95CA6" w14:textId="77777777" w:rsidR="009B255C" w:rsidRPr="009B255C" w:rsidRDefault="009B255C" w:rsidP="009B255C">
      <w:pPr>
        <w:rPr>
          <w:rFonts w:cs="Arial"/>
          <w:b/>
          <w:bCs/>
        </w:rPr>
      </w:pPr>
      <w:r w:rsidRPr="009B255C">
        <w:rPr>
          <w:rFonts w:cs="Arial"/>
          <w:b/>
          <w:bCs/>
        </w:rPr>
        <w:t>Essential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1"/>
        <w:gridCol w:w="6309"/>
      </w:tblGrid>
      <w:tr w:rsidR="009B255C" w:rsidRPr="009B255C" w14:paraId="565D4E9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6542240" w14:textId="77777777" w:rsidR="009B255C" w:rsidRPr="009B255C" w:rsidRDefault="009B255C" w:rsidP="009B255C">
            <w:pPr>
              <w:rPr>
                <w:rFonts w:cs="Arial"/>
                <w:b/>
                <w:bCs/>
              </w:rPr>
            </w:pPr>
            <w:r w:rsidRPr="009B255C">
              <w:rPr>
                <w:rFonts w:cs="Arial"/>
                <w:b/>
                <w:bCs/>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4B2B1D8" w14:textId="77777777" w:rsidR="009B255C" w:rsidRPr="009B255C" w:rsidRDefault="009B255C" w:rsidP="009B255C">
            <w:pPr>
              <w:rPr>
                <w:rFonts w:cs="Arial"/>
                <w:b/>
                <w:bCs/>
              </w:rPr>
            </w:pPr>
            <w:r w:rsidRPr="009B255C">
              <w:rPr>
                <w:rFonts w:cs="Arial"/>
                <w:b/>
                <w:bCs/>
              </w:rPr>
              <w:t>Requirements</w:t>
            </w:r>
          </w:p>
        </w:tc>
      </w:tr>
      <w:tr w:rsidR="009B255C" w:rsidRPr="009B255C" w14:paraId="42A6DA2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9D97C7" w14:textId="77777777" w:rsidR="009B255C" w:rsidRPr="009B255C" w:rsidRDefault="009B255C" w:rsidP="009B255C">
            <w:pPr>
              <w:rPr>
                <w:rFonts w:cs="Arial"/>
                <w:b/>
                <w:bCs/>
              </w:rPr>
            </w:pPr>
            <w:r w:rsidRPr="009B255C">
              <w:rPr>
                <w:rFonts w:cs="Arial"/>
                <w:b/>
                <w:bCs/>
              </w:rPr>
              <w:t xml:space="preserve">Knowledge &amp; </w:t>
            </w:r>
            <w:proofErr w:type="gramStart"/>
            <w:r w:rsidRPr="009B255C">
              <w:rPr>
                <w:rFonts w:cs="Arial"/>
                <w:b/>
                <w:bCs/>
              </w:rPr>
              <w:t>Understanding</w:t>
            </w:r>
            <w:proofErr w:type="gram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D496B8" w14:textId="77777777" w:rsidR="009B255C" w:rsidRPr="009B255C" w:rsidRDefault="009B255C" w:rsidP="009B255C">
            <w:pPr>
              <w:rPr>
                <w:rFonts w:cs="Arial"/>
              </w:rPr>
            </w:pPr>
            <w:r w:rsidRPr="009B255C">
              <w:rPr>
                <w:rFonts w:cs="Arial"/>
              </w:rPr>
              <w:t>Willingness to develop knowledge of the FPS, pensions administration, and governance.</w:t>
            </w:r>
          </w:p>
        </w:tc>
      </w:tr>
      <w:tr w:rsidR="009B255C" w:rsidRPr="009B255C" w14:paraId="54244C3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60AC9D4" w14:textId="77777777" w:rsidR="009B255C" w:rsidRPr="009B255C" w:rsidRDefault="009B255C" w:rsidP="009B255C">
            <w:pPr>
              <w:rPr>
                <w:rFonts w:cs="Arial"/>
                <w:b/>
                <w:bCs/>
              </w:rPr>
            </w:pPr>
            <w:r w:rsidRPr="009B255C">
              <w:rPr>
                <w:rFonts w:cs="Arial"/>
                <w:b/>
                <w:bCs/>
              </w:rPr>
              <w:t>Analytical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ED9971" w14:textId="77777777" w:rsidR="009B255C" w:rsidRPr="009B255C" w:rsidRDefault="009B255C" w:rsidP="009B255C">
            <w:pPr>
              <w:rPr>
                <w:rFonts w:cs="Arial"/>
              </w:rPr>
            </w:pPr>
            <w:r w:rsidRPr="009B255C">
              <w:rPr>
                <w:rFonts w:cs="Arial"/>
              </w:rPr>
              <w:t>Ability to review detailed information, question constructively, and understand risks.</w:t>
            </w:r>
          </w:p>
        </w:tc>
      </w:tr>
      <w:tr w:rsidR="009B255C" w:rsidRPr="009B255C" w14:paraId="6CCF413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8C6406" w14:textId="77777777" w:rsidR="009B255C" w:rsidRPr="009B255C" w:rsidRDefault="009B255C" w:rsidP="009B255C">
            <w:pPr>
              <w:rPr>
                <w:rFonts w:cs="Arial"/>
                <w:b/>
                <w:bCs/>
              </w:rPr>
            </w:pPr>
            <w:r w:rsidRPr="009B255C">
              <w:rPr>
                <w:rFonts w:cs="Arial"/>
                <w:b/>
                <w:bCs/>
              </w:rPr>
              <w:t>Communication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E5FAB2" w14:textId="77777777" w:rsidR="009B255C" w:rsidRPr="009B255C" w:rsidRDefault="009B255C" w:rsidP="009B255C">
            <w:pPr>
              <w:rPr>
                <w:rFonts w:cs="Arial"/>
              </w:rPr>
            </w:pPr>
            <w:r w:rsidRPr="009B255C">
              <w:rPr>
                <w:rFonts w:cs="Arial"/>
              </w:rPr>
              <w:t>Clear communicator, able to contribute to discussions and listen to others.</w:t>
            </w:r>
          </w:p>
        </w:tc>
      </w:tr>
      <w:tr w:rsidR="009B255C" w:rsidRPr="009B255C" w14:paraId="6FFF2EE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0526C1" w14:textId="77777777" w:rsidR="009B255C" w:rsidRPr="009B255C" w:rsidRDefault="009B255C" w:rsidP="009B255C">
            <w:pPr>
              <w:rPr>
                <w:rFonts w:cs="Arial"/>
                <w:b/>
                <w:bCs/>
              </w:rPr>
            </w:pPr>
            <w:r w:rsidRPr="009B255C">
              <w:rPr>
                <w:rFonts w:cs="Arial"/>
                <w:b/>
                <w:bCs/>
              </w:rPr>
              <w:t>Integrity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ACA33C" w14:textId="77777777" w:rsidR="009B255C" w:rsidRPr="009B255C" w:rsidRDefault="009B255C" w:rsidP="009B255C">
            <w:pPr>
              <w:rPr>
                <w:rFonts w:cs="Arial"/>
              </w:rPr>
            </w:pPr>
            <w:r w:rsidRPr="009B255C">
              <w:rPr>
                <w:rFonts w:cs="Arial"/>
              </w:rPr>
              <w:t>High ethical standards; committed to acting in accordance with conflicts of interest requirements.</w:t>
            </w:r>
          </w:p>
        </w:tc>
      </w:tr>
      <w:tr w:rsidR="009B255C" w:rsidRPr="009B255C" w14:paraId="67FB97D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B83D4C" w14:textId="77777777" w:rsidR="009B255C" w:rsidRPr="009B255C" w:rsidRDefault="009B255C" w:rsidP="009B255C">
            <w:pPr>
              <w:rPr>
                <w:rFonts w:cs="Arial"/>
                <w:b/>
                <w:bCs/>
              </w:rPr>
            </w:pPr>
            <w:r w:rsidRPr="009B255C">
              <w:rPr>
                <w:rFonts w:cs="Arial"/>
                <w:b/>
                <w:bCs/>
              </w:rPr>
              <w:t>Team Working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14688C" w14:textId="77777777" w:rsidR="009B255C" w:rsidRPr="009B255C" w:rsidRDefault="009B255C" w:rsidP="009B255C">
            <w:pPr>
              <w:rPr>
                <w:rFonts w:cs="Arial"/>
              </w:rPr>
            </w:pPr>
            <w:r w:rsidRPr="009B255C">
              <w:rPr>
                <w:rFonts w:cs="Arial"/>
              </w:rPr>
              <w:t>Ability to work effectively as part of a board, respecting diverse views.</w:t>
            </w:r>
          </w:p>
        </w:tc>
      </w:tr>
      <w:tr w:rsidR="009B255C" w:rsidRPr="009B255C" w14:paraId="25ABC5E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9FC791B" w14:textId="77777777" w:rsidR="009B255C" w:rsidRPr="009B255C" w:rsidRDefault="009B255C" w:rsidP="009B255C">
            <w:pPr>
              <w:rPr>
                <w:rFonts w:cs="Arial"/>
                <w:b/>
                <w:bCs/>
              </w:rPr>
            </w:pPr>
            <w:r w:rsidRPr="009B255C">
              <w:rPr>
                <w:rFonts w:cs="Arial"/>
                <w:b/>
                <w:bCs/>
              </w:rPr>
              <w:t>Commitment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ED987" w14:textId="77777777" w:rsidR="009B255C" w:rsidRPr="009B255C" w:rsidRDefault="009B255C" w:rsidP="009B255C">
            <w:pPr>
              <w:rPr>
                <w:rFonts w:cs="Arial"/>
              </w:rPr>
            </w:pPr>
            <w:r w:rsidRPr="009B255C">
              <w:rPr>
                <w:rFonts w:cs="Arial"/>
              </w:rPr>
              <w:t>Willingness to attend meetings, complete training, and prepare thoroughly.</w:t>
            </w:r>
          </w:p>
        </w:tc>
      </w:tr>
    </w:tbl>
    <w:p w14:paraId="49D492D9" w14:textId="77777777" w:rsidR="009B255C" w:rsidRPr="009B255C" w:rsidRDefault="009B255C" w:rsidP="009B255C">
      <w:pPr>
        <w:rPr>
          <w:rFonts w:cs="Arial"/>
          <w:b/>
          <w:bCs/>
        </w:rPr>
      </w:pPr>
      <w:r w:rsidRPr="009B255C">
        <w:rPr>
          <w:rFonts w:cs="Arial"/>
          <w:b/>
          <w:bCs/>
        </w:rPr>
        <w:t>Desirable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7"/>
        <w:gridCol w:w="5813"/>
      </w:tblGrid>
      <w:tr w:rsidR="009B255C" w:rsidRPr="009B255C" w14:paraId="7C745D1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127DCC" w14:textId="77777777" w:rsidR="009B255C" w:rsidRPr="009B255C" w:rsidRDefault="009B255C" w:rsidP="009B255C">
            <w:pPr>
              <w:rPr>
                <w:rFonts w:cs="Arial"/>
                <w:b/>
                <w:bCs/>
              </w:rPr>
            </w:pPr>
            <w:r w:rsidRPr="009B255C">
              <w:rPr>
                <w:rFonts w:cs="Arial"/>
                <w:b/>
                <w:bCs/>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70FBB1" w14:textId="77777777" w:rsidR="009B255C" w:rsidRPr="009B255C" w:rsidRDefault="009B255C" w:rsidP="009B255C">
            <w:pPr>
              <w:rPr>
                <w:rFonts w:cs="Arial"/>
                <w:b/>
                <w:bCs/>
              </w:rPr>
            </w:pPr>
            <w:r w:rsidRPr="009B255C">
              <w:rPr>
                <w:rFonts w:cs="Arial"/>
                <w:b/>
                <w:bCs/>
              </w:rPr>
              <w:t>Requirements</w:t>
            </w:r>
          </w:p>
        </w:tc>
      </w:tr>
      <w:tr w:rsidR="009B255C" w:rsidRPr="009B255C" w14:paraId="63D89F9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240024" w14:textId="77777777" w:rsidR="009B255C" w:rsidRPr="009B255C" w:rsidRDefault="009B255C" w:rsidP="009B255C">
            <w:pPr>
              <w:rPr>
                <w:rFonts w:cs="Arial"/>
                <w:b/>
                <w:bCs/>
              </w:rPr>
            </w:pPr>
            <w:r w:rsidRPr="009B255C">
              <w:rPr>
                <w:rFonts w:cs="Arial"/>
                <w:b/>
                <w:bCs/>
              </w:rPr>
              <w:t>Pensions or financial knowledge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263553" w14:textId="77777777" w:rsidR="009B255C" w:rsidRPr="009B255C" w:rsidRDefault="009B255C" w:rsidP="009B255C">
            <w:pPr>
              <w:rPr>
                <w:rFonts w:cs="Arial"/>
              </w:rPr>
            </w:pPr>
            <w:r w:rsidRPr="009B255C">
              <w:rPr>
                <w:rFonts w:cs="Arial"/>
              </w:rPr>
              <w:t>Experience of pension schemes, finance, HR, or governance.</w:t>
            </w:r>
          </w:p>
        </w:tc>
      </w:tr>
      <w:tr w:rsidR="009B255C" w:rsidRPr="009B255C" w14:paraId="78528A5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6F8062" w14:textId="77777777" w:rsidR="009B255C" w:rsidRPr="009B255C" w:rsidRDefault="009B255C" w:rsidP="009B255C">
            <w:pPr>
              <w:rPr>
                <w:rFonts w:cs="Arial"/>
                <w:b/>
                <w:bCs/>
              </w:rPr>
            </w:pPr>
            <w:r w:rsidRPr="009B255C">
              <w:rPr>
                <w:rFonts w:cs="Arial"/>
                <w:b/>
                <w:bCs/>
              </w:rPr>
              <w:t>Public sector 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9CF43D" w14:textId="77777777" w:rsidR="009B255C" w:rsidRPr="009B255C" w:rsidRDefault="009B255C" w:rsidP="009B255C">
            <w:pPr>
              <w:rPr>
                <w:rFonts w:cs="Arial"/>
              </w:rPr>
            </w:pPr>
            <w:r w:rsidRPr="009B255C">
              <w:rPr>
                <w:rFonts w:cs="Arial"/>
              </w:rPr>
              <w:t>Understanding of Fire &amp; Rescue Services or public service governance.</w:t>
            </w:r>
          </w:p>
        </w:tc>
      </w:tr>
      <w:tr w:rsidR="009B255C" w:rsidRPr="009B255C" w14:paraId="322D254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191548B" w14:textId="77777777" w:rsidR="009B255C" w:rsidRPr="009B255C" w:rsidRDefault="009B255C" w:rsidP="009B255C">
            <w:pPr>
              <w:rPr>
                <w:rFonts w:cs="Arial"/>
                <w:b/>
                <w:bCs/>
              </w:rPr>
            </w:pPr>
            <w:r w:rsidRPr="009B255C">
              <w:rPr>
                <w:rFonts w:cs="Arial"/>
                <w:b/>
                <w:bCs/>
              </w:rPr>
              <w:t>Scrutiny/Board 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650994" w14:textId="77777777" w:rsidR="009B255C" w:rsidRPr="009B255C" w:rsidRDefault="009B255C" w:rsidP="009B255C">
            <w:pPr>
              <w:rPr>
                <w:rFonts w:cs="Arial"/>
              </w:rPr>
            </w:pPr>
            <w:r w:rsidRPr="009B255C">
              <w:rPr>
                <w:rFonts w:cs="Arial"/>
              </w:rPr>
              <w:t>Experience serving on a committee, board, or governance body.</w:t>
            </w:r>
          </w:p>
        </w:tc>
      </w:tr>
      <w:tr w:rsidR="009B255C" w:rsidRPr="009B255C" w14:paraId="5929582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FB8BE1" w14:textId="77777777" w:rsidR="009B255C" w:rsidRPr="009B255C" w:rsidRDefault="009B255C" w:rsidP="009B255C">
            <w:pPr>
              <w:rPr>
                <w:rFonts w:cs="Arial"/>
                <w:b/>
                <w:bCs/>
              </w:rPr>
            </w:pPr>
            <w:r w:rsidRPr="009B255C">
              <w:rPr>
                <w:rFonts w:cs="Arial"/>
                <w:b/>
                <w:bCs/>
              </w:rPr>
              <w:t>Risk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31F8FA" w14:textId="77777777" w:rsidR="009B255C" w:rsidRPr="009B255C" w:rsidRDefault="009B255C" w:rsidP="009B255C">
            <w:pPr>
              <w:rPr>
                <w:rFonts w:cs="Arial"/>
              </w:rPr>
            </w:pPr>
            <w:r w:rsidRPr="009B255C">
              <w:rPr>
                <w:rFonts w:cs="Arial"/>
              </w:rPr>
              <w:t>Understanding of risk registers or internal controls.</w:t>
            </w:r>
          </w:p>
        </w:tc>
      </w:tr>
    </w:tbl>
    <w:p w14:paraId="6300F87A" w14:textId="77777777" w:rsidR="009B255C" w:rsidRDefault="009B255C" w:rsidP="009B255C">
      <w:pPr>
        <w:rPr>
          <w:rFonts w:cs="Arial"/>
          <w:b/>
          <w:bCs/>
        </w:rPr>
      </w:pPr>
    </w:p>
    <w:p w14:paraId="22288985" w14:textId="7CE7C86D" w:rsidR="009B255C" w:rsidRPr="009B255C" w:rsidRDefault="009B255C" w:rsidP="009B255C">
      <w:pPr>
        <w:rPr>
          <w:rFonts w:cs="Arial"/>
          <w:b/>
          <w:bCs/>
        </w:rPr>
      </w:pPr>
      <w:r w:rsidRPr="009B255C">
        <w:rPr>
          <w:rFonts w:cs="Arial"/>
          <w:b/>
          <w:bCs/>
        </w:rPr>
        <w:t>Eligibility Requirements</w:t>
      </w:r>
    </w:p>
    <w:p w14:paraId="08307EA0" w14:textId="77777777" w:rsidR="009B255C" w:rsidRPr="009B255C" w:rsidRDefault="009B255C" w:rsidP="009B255C">
      <w:pPr>
        <w:numPr>
          <w:ilvl w:val="0"/>
          <w:numId w:val="41"/>
        </w:numPr>
        <w:rPr>
          <w:rFonts w:cs="Arial"/>
        </w:rPr>
      </w:pPr>
      <w:r w:rsidRPr="009B255C">
        <w:rPr>
          <w:rFonts w:cs="Arial"/>
        </w:rPr>
        <w:t>Must not have a conflict of interest that would impair the role.</w:t>
      </w:r>
    </w:p>
    <w:p w14:paraId="6CCFFA17" w14:textId="257E7541" w:rsidR="00851764" w:rsidRPr="008A28A6" w:rsidRDefault="009B255C" w:rsidP="0046272D">
      <w:pPr>
        <w:numPr>
          <w:ilvl w:val="0"/>
          <w:numId w:val="41"/>
        </w:numPr>
        <w:rPr>
          <w:rFonts w:cs="Arial"/>
        </w:rPr>
      </w:pPr>
      <w:r w:rsidRPr="009B255C">
        <w:rPr>
          <w:rFonts w:cs="Arial"/>
        </w:rPr>
        <w:lastRenderedPageBreak/>
        <w:t>Must meet any local eligibility requirements (e.g., for member/employer representation).</w:t>
      </w:r>
    </w:p>
    <w:sectPr w:rsidR="00851764" w:rsidRPr="008A28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946E" w14:textId="77777777" w:rsidR="00B7332C" w:rsidRDefault="00B7332C" w:rsidP="009C0340">
      <w:pPr>
        <w:spacing w:after="0" w:line="240" w:lineRule="auto"/>
      </w:pPr>
      <w:r>
        <w:separator/>
      </w:r>
    </w:p>
  </w:endnote>
  <w:endnote w:type="continuationSeparator" w:id="0">
    <w:p w14:paraId="0807A241" w14:textId="77777777" w:rsidR="00B7332C" w:rsidRDefault="00B7332C" w:rsidP="009C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9C3B" w14:textId="77777777" w:rsidR="00B7332C" w:rsidRDefault="00B7332C" w:rsidP="009C0340">
      <w:pPr>
        <w:spacing w:after="0" w:line="240" w:lineRule="auto"/>
      </w:pPr>
      <w:r>
        <w:separator/>
      </w:r>
    </w:p>
  </w:footnote>
  <w:footnote w:type="continuationSeparator" w:id="0">
    <w:p w14:paraId="57735028" w14:textId="77777777" w:rsidR="00B7332C" w:rsidRDefault="00B7332C" w:rsidP="009C0340">
      <w:pPr>
        <w:spacing w:after="0" w:line="240" w:lineRule="auto"/>
      </w:pPr>
      <w:r>
        <w:continuationSeparator/>
      </w:r>
    </w:p>
  </w:footnote>
  <w:footnote w:id="1">
    <w:p w14:paraId="6159AD5D" w14:textId="69801568" w:rsidR="00B67E0F" w:rsidRDefault="00B67E0F">
      <w:pPr>
        <w:pStyle w:val="FootnoteText"/>
      </w:pPr>
      <w:r>
        <w:rPr>
          <w:rStyle w:val="FootnoteReference"/>
        </w:rPr>
        <w:footnoteRef/>
      </w:r>
      <w:r>
        <w:t xml:space="preserve"> </w:t>
      </w:r>
      <w:hyperlink r:id="rId1" w:history="1">
        <w:r w:rsidRPr="0096767E">
          <w:rPr>
            <w:rStyle w:val="Hyperlink"/>
          </w:rPr>
          <w:t>http://www.legislation.gov.uk/ukpga/2013/25/contents</w:t>
        </w:r>
      </w:hyperlink>
    </w:p>
  </w:footnote>
  <w:footnote w:id="2">
    <w:p w14:paraId="1CB967A4" w14:textId="4E58EBFC" w:rsidR="00D32D98" w:rsidRDefault="00D32D98" w:rsidP="00D32D98">
      <w:pPr>
        <w:pStyle w:val="FootnoteText"/>
      </w:pPr>
      <w:r>
        <w:rPr>
          <w:rStyle w:val="FootnoteReference"/>
        </w:rPr>
        <w:footnoteRef/>
      </w:r>
      <w:r>
        <w:t xml:space="preserve"> </w:t>
      </w:r>
      <w:r w:rsidRPr="006E71CB">
        <w:t>4) Subject to paragraph (5), a scheme manager may determine the procedures appli</w:t>
      </w:r>
      <w:r>
        <w:t xml:space="preserve">cable to a local pension board, </w:t>
      </w:r>
      <w:r w:rsidRPr="006E71CB">
        <w:t>including as to the establishment of sub-committees, formation of joint committees and payment of expenses.</w:t>
      </w:r>
    </w:p>
  </w:footnote>
  <w:footnote w:id="3">
    <w:p w14:paraId="1FEEDA83" w14:textId="77777777" w:rsidR="001B3072" w:rsidRDefault="001B3072" w:rsidP="001B3072">
      <w:pPr>
        <w:pStyle w:val="FootnoteText"/>
      </w:pPr>
      <w:r>
        <w:rPr>
          <w:rStyle w:val="FootnoteReference"/>
        </w:rPr>
        <w:footnoteRef/>
      </w:r>
      <w:r>
        <w:t xml:space="preserve"> 4B.</w:t>
      </w:r>
      <w:proofErr w:type="gramStart"/>
      <w:r>
        <w:t>—(</w:t>
      </w:r>
      <w:proofErr w:type="gramEnd"/>
      <w:r>
        <w:t xml:space="preserve">1) Subject to paragraphs (2) to (4) each scheme manager must determine— </w:t>
      </w:r>
    </w:p>
    <w:p w14:paraId="29418E8F" w14:textId="77777777" w:rsidR="001B3072" w:rsidRDefault="001B3072" w:rsidP="001B3072">
      <w:pPr>
        <w:pStyle w:val="FootnoteText"/>
      </w:pPr>
      <w:r>
        <w:t>(a)the membership of the local pension board</w:t>
      </w:r>
      <w:proofErr w:type="gramStart"/>
      <w:r>
        <w:t>; .</w:t>
      </w:r>
      <w:proofErr w:type="gramEnd"/>
    </w:p>
    <w:p w14:paraId="5306DBEA" w14:textId="77777777" w:rsidR="001B3072" w:rsidRDefault="001B3072" w:rsidP="001B3072">
      <w:pPr>
        <w:pStyle w:val="FootnoteText"/>
      </w:pPr>
      <w:r>
        <w:t xml:space="preserve">(b)the </w:t>
      </w:r>
      <w:proofErr w:type="gramStart"/>
      <w:r>
        <w:t>manner in which</w:t>
      </w:r>
      <w:proofErr w:type="gramEnd"/>
      <w:r>
        <w:t xml:space="preserve"> members of the local pension board may be appointed and removed</w:t>
      </w:r>
      <w:proofErr w:type="gramStart"/>
      <w:r>
        <w:t>; .</w:t>
      </w:r>
      <w:proofErr w:type="gramEnd"/>
    </w:p>
    <w:p w14:paraId="3282DE7B" w14:textId="492F834A" w:rsidR="001B3072" w:rsidRDefault="001B3072" w:rsidP="001B3072">
      <w:pPr>
        <w:pStyle w:val="FootnoteText"/>
      </w:pPr>
      <w:r>
        <w:t>(c)the terms of appointment of members of the local pension board.</w:t>
      </w:r>
    </w:p>
  </w:footnote>
  <w:footnote w:id="4">
    <w:p w14:paraId="515D9C6E" w14:textId="77777777" w:rsidR="00082144" w:rsidRDefault="00082144" w:rsidP="00082144">
      <w:pPr>
        <w:pStyle w:val="FootnoteText"/>
      </w:pPr>
      <w:r>
        <w:rPr>
          <w:rStyle w:val="FootnoteReference"/>
        </w:rPr>
        <w:footnoteRef/>
      </w:r>
      <w:r>
        <w:t xml:space="preserve"> (2)A local pension board must include an equal number, which is no less than 4 in total, of employer</w:t>
      </w:r>
    </w:p>
    <w:p w14:paraId="0F470E17" w14:textId="77777777" w:rsidR="00082144" w:rsidRDefault="00082144" w:rsidP="00082144">
      <w:pPr>
        <w:pStyle w:val="FootnoteText"/>
      </w:pPr>
      <w:r>
        <w:t>representatives and member representatives and for these purposes the scheme manager must be satisfied that-</w:t>
      </w:r>
    </w:p>
    <w:p w14:paraId="33F451F0" w14:textId="77777777" w:rsidR="00082144" w:rsidRDefault="00082144" w:rsidP="00082144">
      <w:pPr>
        <w:pStyle w:val="FootnoteText"/>
      </w:pPr>
      <w:r>
        <w:t>(a)a person to be appointed to the local pension board as an employer representative has the capacity to represent</w:t>
      </w:r>
    </w:p>
    <w:p w14:paraId="3EF825E6" w14:textId="77777777" w:rsidR="00082144" w:rsidRDefault="00082144" w:rsidP="00082144">
      <w:pPr>
        <w:pStyle w:val="FootnoteText"/>
      </w:pPr>
      <w:r>
        <w:t>the employer; and</w:t>
      </w:r>
    </w:p>
    <w:p w14:paraId="50D2CDDB" w14:textId="77777777" w:rsidR="00082144" w:rsidRDefault="00082144" w:rsidP="00082144">
      <w:pPr>
        <w:pStyle w:val="FootnoteText"/>
      </w:pPr>
      <w:r>
        <w:t>(b)a person to be appointed to the local pension board as a member representative has the capacity to represent</w:t>
      </w:r>
    </w:p>
    <w:p w14:paraId="79F72021" w14:textId="42303A94" w:rsidR="00082144" w:rsidRDefault="00082144" w:rsidP="00082144">
      <w:pPr>
        <w:pStyle w:val="FootnoteText"/>
      </w:pPr>
      <w:r>
        <w:t>members.</w:t>
      </w:r>
    </w:p>
  </w:footnote>
  <w:footnote w:id="5">
    <w:p w14:paraId="2209FF54" w14:textId="6543894E" w:rsidR="00E048B6" w:rsidRDefault="00E048B6">
      <w:pPr>
        <w:pStyle w:val="FootnoteText"/>
      </w:pPr>
      <w:r>
        <w:rPr>
          <w:rStyle w:val="FootnoteReference"/>
        </w:rPr>
        <w:footnoteRef/>
      </w:r>
      <w:r>
        <w:t xml:space="preserve"> </w:t>
      </w:r>
      <w:hyperlink r:id="rId2" w:history="1">
        <w:r>
          <w:rPr>
            <w:rStyle w:val="Hyperlink"/>
          </w:rPr>
          <w:t>https://www.thepensionsregulator.gov.uk/en/document-library/code-of-practice/the-governing-body/knowledge-and-understanding-requirements/knowledge-and-understanding</w:t>
        </w:r>
      </w:hyperlink>
    </w:p>
  </w:footnote>
  <w:footnote w:id="6">
    <w:p w14:paraId="3D62E7AD" w14:textId="77777777" w:rsidR="00231E6A" w:rsidRDefault="00231E6A" w:rsidP="00231E6A">
      <w:pPr>
        <w:pStyle w:val="FootnoteText"/>
      </w:pPr>
      <w:r>
        <w:rPr>
          <w:rStyle w:val="FootnoteReference"/>
        </w:rPr>
        <w:footnoteRef/>
      </w:r>
      <w:r>
        <w:t xml:space="preserve"> 2) A local pension board must include an equal number, which is no less than 4 in total, of employer</w:t>
      </w:r>
    </w:p>
    <w:p w14:paraId="165EB6A3" w14:textId="77777777" w:rsidR="00231E6A" w:rsidRDefault="00231E6A" w:rsidP="00231E6A">
      <w:pPr>
        <w:pStyle w:val="FootnoteText"/>
      </w:pPr>
      <w:r>
        <w:t>representatives and member representatives and for these purposes the scheme manager must be satisfied that—</w:t>
      </w:r>
    </w:p>
    <w:p w14:paraId="4A913613" w14:textId="77777777" w:rsidR="00231E6A" w:rsidRDefault="00231E6A" w:rsidP="00231E6A">
      <w:pPr>
        <w:pStyle w:val="FootnoteText"/>
      </w:pPr>
      <w:r>
        <w:t xml:space="preserve"> (a)a person to be appointed to the local pension board as an employer representative has the capacity to represent</w:t>
      </w:r>
    </w:p>
    <w:p w14:paraId="3FD44CD8" w14:textId="77777777" w:rsidR="00231E6A" w:rsidRDefault="00231E6A" w:rsidP="00231E6A">
      <w:pPr>
        <w:pStyle w:val="FootnoteText"/>
      </w:pPr>
      <w:r>
        <w:t xml:space="preserve">the employer; </w:t>
      </w:r>
      <w:proofErr w:type="gramStart"/>
      <w:r>
        <w:t>and .</w:t>
      </w:r>
      <w:proofErr w:type="gramEnd"/>
    </w:p>
    <w:p w14:paraId="4E94E16B" w14:textId="77777777" w:rsidR="00231E6A" w:rsidRDefault="00231E6A" w:rsidP="00231E6A">
      <w:pPr>
        <w:pStyle w:val="FootnoteText"/>
      </w:pPr>
      <w:r>
        <w:t>(b)a person to be appointed to the local pension board as a member representative has the capacity to represent</w:t>
      </w:r>
    </w:p>
    <w:p w14:paraId="34D0F7D9" w14:textId="4098B5BD" w:rsidR="00231E6A" w:rsidRDefault="00231E6A" w:rsidP="00231E6A">
      <w:pPr>
        <w:pStyle w:val="FootnoteText"/>
      </w:pPr>
      <w:r>
        <w:t>members.</w:t>
      </w:r>
    </w:p>
  </w:footnote>
  <w:footnote w:id="7">
    <w:p w14:paraId="61C418F0" w14:textId="77777777" w:rsidR="0039704A" w:rsidRDefault="0039704A" w:rsidP="0039704A">
      <w:pPr>
        <w:pStyle w:val="FootnoteText"/>
      </w:pPr>
      <w:r>
        <w:rPr>
          <w:rStyle w:val="FootnoteReference"/>
        </w:rPr>
        <w:footnoteRef/>
      </w:r>
      <w:r>
        <w:t xml:space="preserve"> </w:t>
      </w:r>
      <w:r w:rsidRPr="006312F1">
        <w:t>(5) No member of a local pension board shall have a right to vote on any question unless that member is</w:t>
      </w:r>
      <w:r>
        <w:t xml:space="preserve"> an</w:t>
      </w:r>
    </w:p>
    <w:p w14:paraId="1E292536" w14:textId="3AFD94A4" w:rsidR="0039704A" w:rsidRDefault="0039704A" w:rsidP="0039704A">
      <w:pPr>
        <w:pStyle w:val="FootnoteText"/>
      </w:pPr>
      <w:r w:rsidRPr="006312F1">
        <w:t>employer representative or a member representative</w:t>
      </w:r>
    </w:p>
  </w:footnote>
  <w:footnote w:id="8">
    <w:p w14:paraId="464515CA" w14:textId="77777777" w:rsidR="001816D2" w:rsidRDefault="001816D2" w:rsidP="001816D2">
      <w:pPr>
        <w:pStyle w:val="FootnoteText"/>
      </w:pPr>
      <w:r>
        <w:rPr>
          <w:rStyle w:val="FootnoteReference"/>
        </w:rPr>
        <w:footnoteRef/>
      </w:r>
      <w:r>
        <w:t xml:space="preserve"> </w:t>
      </w:r>
      <w:r w:rsidRPr="00071218">
        <w:t>(6) A local pension board shall have the power to do anything which is calculated to</w:t>
      </w:r>
      <w:r>
        <w:t xml:space="preserve"> facilitate, or is conducive or</w:t>
      </w:r>
    </w:p>
    <w:p w14:paraId="528541CC" w14:textId="6361C1B8" w:rsidR="001816D2" w:rsidRDefault="001816D2" w:rsidP="001816D2">
      <w:pPr>
        <w:pStyle w:val="FootnoteText"/>
      </w:pPr>
      <w:r w:rsidRPr="00071218">
        <w:t>incidental to, the discharge of any of its functions.</w:t>
      </w:r>
    </w:p>
  </w:footnote>
  <w:footnote w:id="9">
    <w:p w14:paraId="700A0F63" w14:textId="7D712194" w:rsidR="00C6239B" w:rsidRDefault="00C6239B">
      <w:pPr>
        <w:pStyle w:val="FootnoteText"/>
      </w:pPr>
      <w:r>
        <w:rPr>
          <w:rStyle w:val="FootnoteReference"/>
        </w:rPr>
        <w:footnoteRef/>
      </w:r>
      <w:r>
        <w:t xml:space="preserve"> </w:t>
      </w:r>
      <w:hyperlink r:id="rId3" w:history="1">
        <w:r>
          <w:rPr>
            <w:rStyle w:val="Hyperlink"/>
          </w:rPr>
          <w:t>https://www.thepensionsregulator.gov.uk/en/document-library/code-of-practice/the-governing-body/board-structure-and-activities/meetings-and-decision-making</w:t>
        </w:r>
      </w:hyperlink>
    </w:p>
  </w:footnote>
  <w:footnote w:id="10">
    <w:p w14:paraId="5197C82E" w14:textId="58EDC9FE" w:rsidR="009B51ED" w:rsidRDefault="009B51ED">
      <w:pPr>
        <w:pStyle w:val="FootnoteText"/>
      </w:pPr>
      <w:r>
        <w:rPr>
          <w:rStyle w:val="FootnoteReference"/>
        </w:rPr>
        <w:footnoteRef/>
      </w:r>
      <w:r>
        <w:t xml:space="preserve"> </w:t>
      </w:r>
      <w:hyperlink r:id="rId4" w:history="1">
        <w:r>
          <w:rPr>
            <w:rStyle w:val="Hyperlink"/>
          </w:rPr>
          <w:t>https://www.thepensionsregulator.gov.uk/en/document-library/code-of-practice/the-governing-body/knowledge-and-understanding-requirements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E287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2B6A"/>
    <w:multiLevelType w:val="hybridMultilevel"/>
    <w:tmpl w:val="5916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45F74"/>
    <w:multiLevelType w:val="hybridMultilevel"/>
    <w:tmpl w:val="057000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FC6435"/>
    <w:multiLevelType w:val="multilevel"/>
    <w:tmpl w:val="22D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87AF3"/>
    <w:multiLevelType w:val="hybridMultilevel"/>
    <w:tmpl w:val="BE08F122"/>
    <w:lvl w:ilvl="0" w:tplc="6A862A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D83657"/>
    <w:multiLevelType w:val="multilevel"/>
    <w:tmpl w:val="C032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12B"/>
    <w:multiLevelType w:val="multilevel"/>
    <w:tmpl w:val="62AE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554AE"/>
    <w:multiLevelType w:val="multilevel"/>
    <w:tmpl w:val="AEC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A6A6D"/>
    <w:multiLevelType w:val="multilevel"/>
    <w:tmpl w:val="3026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67886"/>
    <w:multiLevelType w:val="hybridMultilevel"/>
    <w:tmpl w:val="44A86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06D74"/>
    <w:multiLevelType w:val="hybridMultilevel"/>
    <w:tmpl w:val="D9542082"/>
    <w:lvl w:ilvl="0" w:tplc="689225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451A4"/>
    <w:multiLevelType w:val="multilevel"/>
    <w:tmpl w:val="902C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C06BB"/>
    <w:multiLevelType w:val="hybridMultilevel"/>
    <w:tmpl w:val="A1E8CC48"/>
    <w:lvl w:ilvl="0" w:tplc="66AA17D6">
      <w:start w:val="6"/>
      <w:numFmt w:val="decimal"/>
      <w:lvlText w:val="%1."/>
      <w:lvlJc w:val="left"/>
      <w:pPr>
        <w:ind w:left="717" w:hanging="360"/>
      </w:pPr>
      <w:rPr>
        <w:rFonts w:hint="default"/>
        <w:b/>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3" w15:restartNumberingAfterBreak="0">
    <w:nsid w:val="23011331"/>
    <w:multiLevelType w:val="multilevel"/>
    <w:tmpl w:val="C798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161C5"/>
    <w:multiLevelType w:val="hybridMultilevel"/>
    <w:tmpl w:val="004E087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4D3C86"/>
    <w:multiLevelType w:val="multilevel"/>
    <w:tmpl w:val="4A6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22830"/>
    <w:multiLevelType w:val="hybridMultilevel"/>
    <w:tmpl w:val="0930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663D76"/>
    <w:multiLevelType w:val="hybridMultilevel"/>
    <w:tmpl w:val="3E6E79EA"/>
    <w:lvl w:ilvl="0" w:tplc="08090001">
      <w:start w:val="1"/>
      <w:numFmt w:val="bullet"/>
      <w:lvlText w:val=""/>
      <w:lvlJc w:val="left"/>
      <w:pPr>
        <w:ind w:left="1855" w:hanging="360"/>
      </w:pPr>
      <w:rPr>
        <w:rFonts w:ascii="Symbol" w:hAnsi="Symbol" w:hint="default"/>
      </w:rPr>
    </w:lvl>
    <w:lvl w:ilvl="1" w:tplc="08090003">
      <w:start w:val="1"/>
      <w:numFmt w:val="bullet"/>
      <w:lvlText w:val="o"/>
      <w:lvlJc w:val="left"/>
      <w:pPr>
        <w:ind w:left="2575" w:hanging="360"/>
      </w:pPr>
      <w:rPr>
        <w:rFonts w:ascii="Courier New" w:hAnsi="Courier New" w:cs="Courier New" w:hint="default"/>
      </w:rPr>
    </w:lvl>
    <w:lvl w:ilvl="2" w:tplc="08090005">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18" w15:restartNumberingAfterBreak="0">
    <w:nsid w:val="27DF460F"/>
    <w:multiLevelType w:val="multilevel"/>
    <w:tmpl w:val="DF9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45BFA"/>
    <w:multiLevelType w:val="multilevel"/>
    <w:tmpl w:val="867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25184D"/>
    <w:multiLevelType w:val="hybridMultilevel"/>
    <w:tmpl w:val="FE188474"/>
    <w:lvl w:ilvl="0" w:tplc="E70A2D6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2A925727"/>
    <w:multiLevelType w:val="hybridMultilevel"/>
    <w:tmpl w:val="9846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A2C4E"/>
    <w:multiLevelType w:val="hybridMultilevel"/>
    <w:tmpl w:val="4838E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72D4F"/>
    <w:multiLevelType w:val="hybridMultilevel"/>
    <w:tmpl w:val="CBF88FE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0120D0"/>
    <w:multiLevelType w:val="hybridMultilevel"/>
    <w:tmpl w:val="F374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65E58"/>
    <w:multiLevelType w:val="multilevel"/>
    <w:tmpl w:val="5A36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B612B5"/>
    <w:multiLevelType w:val="hybridMultilevel"/>
    <w:tmpl w:val="D7D80834"/>
    <w:lvl w:ilvl="0" w:tplc="1A3CB2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E8D67CA"/>
    <w:multiLevelType w:val="multilevel"/>
    <w:tmpl w:val="015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36A19"/>
    <w:multiLevelType w:val="multilevel"/>
    <w:tmpl w:val="0080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0B1E37"/>
    <w:multiLevelType w:val="hybridMultilevel"/>
    <w:tmpl w:val="A702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83E1F"/>
    <w:multiLevelType w:val="hybridMultilevel"/>
    <w:tmpl w:val="E12C01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462BCC"/>
    <w:multiLevelType w:val="hybridMultilevel"/>
    <w:tmpl w:val="4738B63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E8913B2"/>
    <w:multiLevelType w:val="hybridMultilevel"/>
    <w:tmpl w:val="908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976DA2"/>
    <w:multiLevelType w:val="hybridMultilevel"/>
    <w:tmpl w:val="8CC84A68"/>
    <w:lvl w:ilvl="0" w:tplc="08090003">
      <w:start w:val="1"/>
      <w:numFmt w:val="bullet"/>
      <w:lvlText w:val="o"/>
      <w:lvlJc w:val="left"/>
      <w:pPr>
        <w:ind w:left="1437" w:hanging="360"/>
      </w:pPr>
      <w:rPr>
        <w:rFonts w:ascii="Courier New" w:hAnsi="Courier New" w:cs="Courier New"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4" w15:restartNumberingAfterBreak="0">
    <w:nsid w:val="56FE0BB1"/>
    <w:multiLevelType w:val="hybridMultilevel"/>
    <w:tmpl w:val="FBBAC310"/>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5" w15:restartNumberingAfterBreak="0">
    <w:nsid w:val="581C00A8"/>
    <w:multiLevelType w:val="hybridMultilevel"/>
    <w:tmpl w:val="BDDC58C2"/>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62787184"/>
    <w:multiLevelType w:val="multilevel"/>
    <w:tmpl w:val="43A6876E"/>
    <w:lvl w:ilvl="0">
      <w:start w:val="1"/>
      <w:numFmt w:val="decimal"/>
      <w:pStyle w:val="Level1"/>
      <w:lvlText w:val="%1."/>
      <w:lvlJc w:val="left"/>
      <w:pPr>
        <w:tabs>
          <w:tab w:val="num" w:pos="851"/>
        </w:tabs>
        <w:ind w:left="851" w:hanging="851"/>
      </w:pPr>
      <w:rPr>
        <w:rFonts w:ascii="Arial" w:eastAsia="Times New Roman" w:hAnsi="Arial" w:cs="Arial" w:hint="default"/>
        <w:b/>
        <w:sz w:val="24"/>
        <w:szCs w:val="24"/>
      </w:rPr>
    </w:lvl>
    <w:lvl w:ilvl="1">
      <w:start w:val="1"/>
      <w:numFmt w:val="decimal"/>
      <w:pStyle w:val="Level2"/>
      <w:lvlText w:val="%1.%2"/>
      <w:lvlJc w:val="left"/>
      <w:pPr>
        <w:tabs>
          <w:tab w:val="num" w:pos="993"/>
        </w:tabs>
        <w:ind w:left="993" w:hanging="851"/>
      </w:pPr>
      <w:rPr>
        <w:rFonts w:ascii="Arial" w:hAnsi="Arial" w:cs="Arial" w:hint="default"/>
        <w:b w:val="0"/>
        <w:i w:val="0"/>
        <w:sz w:val="24"/>
        <w:szCs w:val="24"/>
        <w:u w:val="none"/>
      </w:rPr>
    </w:lvl>
    <w:lvl w:ilvl="2">
      <w:start w:val="1"/>
      <w:numFmt w:val="decimal"/>
      <w:pStyle w:val="Level3"/>
      <w:lvlText w:val="%1.%2.%3"/>
      <w:lvlJc w:val="left"/>
      <w:pPr>
        <w:tabs>
          <w:tab w:val="num" w:pos="1985"/>
        </w:tabs>
        <w:ind w:left="1985" w:hanging="992"/>
      </w:pPr>
      <w:rPr>
        <w:rFonts w:ascii="Arial" w:hAnsi="Arial" w:cs="Arial" w:hint="default"/>
        <w:b w:val="0"/>
        <w:i w:val="0"/>
        <w:sz w:val="24"/>
        <w:szCs w:val="24"/>
        <w:u w:val="none"/>
      </w:rPr>
    </w:lvl>
    <w:lvl w:ilvl="3">
      <w:start w:val="1"/>
      <w:numFmt w:val="decimal"/>
      <w:pStyle w:val="Level4"/>
      <w:lvlText w:val="%1.%2.%3.%4"/>
      <w:lvlJc w:val="left"/>
      <w:pPr>
        <w:tabs>
          <w:tab w:val="num" w:pos="4821"/>
        </w:tabs>
        <w:ind w:left="4821"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4C82A48"/>
    <w:multiLevelType w:val="multilevel"/>
    <w:tmpl w:val="8794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36A41"/>
    <w:multiLevelType w:val="hybridMultilevel"/>
    <w:tmpl w:val="BFDCE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AD3B93"/>
    <w:multiLevelType w:val="multilevel"/>
    <w:tmpl w:val="881C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B52C2"/>
    <w:multiLevelType w:val="multilevel"/>
    <w:tmpl w:val="3A06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1F6AEC"/>
    <w:multiLevelType w:val="hybridMultilevel"/>
    <w:tmpl w:val="78B88DB0"/>
    <w:lvl w:ilvl="0" w:tplc="689225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B445F6"/>
    <w:multiLevelType w:val="hybridMultilevel"/>
    <w:tmpl w:val="6D0A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532C48"/>
    <w:multiLevelType w:val="multilevel"/>
    <w:tmpl w:val="E99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C35F04"/>
    <w:multiLevelType w:val="hybridMultilevel"/>
    <w:tmpl w:val="BCC2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EC7778"/>
    <w:multiLevelType w:val="multilevel"/>
    <w:tmpl w:val="2F78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888034">
    <w:abstractNumId w:val="14"/>
  </w:num>
  <w:num w:numId="2" w16cid:durableId="1623851055">
    <w:abstractNumId w:val="9"/>
  </w:num>
  <w:num w:numId="3" w16cid:durableId="450592112">
    <w:abstractNumId w:val="10"/>
  </w:num>
  <w:num w:numId="4" w16cid:durableId="1343701367">
    <w:abstractNumId w:val="23"/>
  </w:num>
  <w:num w:numId="5" w16cid:durableId="19016855">
    <w:abstractNumId w:val="20"/>
  </w:num>
  <w:num w:numId="6" w16cid:durableId="421534353">
    <w:abstractNumId w:val="31"/>
  </w:num>
  <w:num w:numId="7" w16cid:durableId="1674795910">
    <w:abstractNumId w:val="12"/>
  </w:num>
  <w:num w:numId="8" w16cid:durableId="1827092268">
    <w:abstractNumId w:val="34"/>
  </w:num>
  <w:num w:numId="9" w16cid:durableId="1861357748">
    <w:abstractNumId w:val="22"/>
  </w:num>
  <w:num w:numId="10" w16cid:durableId="1457093689">
    <w:abstractNumId w:val="16"/>
  </w:num>
  <w:num w:numId="11" w16cid:durableId="968053213">
    <w:abstractNumId w:val="33"/>
  </w:num>
  <w:num w:numId="12" w16cid:durableId="1064065018">
    <w:abstractNumId w:val="30"/>
  </w:num>
  <w:num w:numId="13" w16cid:durableId="43528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386470">
    <w:abstractNumId w:val="41"/>
  </w:num>
  <w:num w:numId="15" w16cid:durableId="437914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275316">
    <w:abstractNumId w:val="2"/>
  </w:num>
  <w:num w:numId="17" w16cid:durableId="1003896193">
    <w:abstractNumId w:val="32"/>
  </w:num>
  <w:num w:numId="18" w16cid:durableId="1794784941">
    <w:abstractNumId w:val="36"/>
  </w:num>
  <w:num w:numId="19" w16cid:durableId="206840719">
    <w:abstractNumId w:val="35"/>
  </w:num>
  <w:num w:numId="20" w16cid:durableId="1953902937">
    <w:abstractNumId w:val="17"/>
  </w:num>
  <w:num w:numId="21" w16cid:durableId="1739397651">
    <w:abstractNumId w:val="42"/>
  </w:num>
  <w:num w:numId="22" w16cid:durableId="945844791">
    <w:abstractNumId w:val="1"/>
  </w:num>
  <w:num w:numId="23" w16cid:durableId="559942941">
    <w:abstractNumId w:val="29"/>
  </w:num>
  <w:num w:numId="24" w16cid:durableId="872814312">
    <w:abstractNumId w:val="19"/>
  </w:num>
  <w:num w:numId="25" w16cid:durableId="1206216294">
    <w:abstractNumId w:val="43"/>
  </w:num>
  <w:num w:numId="26" w16cid:durableId="1567455507">
    <w:abstractNumId w:val="7"/>
  </w:num>
  <w:num w:numId="27" w16cid:durableId="1795052636">
    <w:abstractNumId w:val="11"/>
  </w:num>
  <w:num w:numId="28" w16cid:durableId="1653824206">
    <w:abstractNumId w:val="3"/>
  </w:num>
  <w:num w:numId="29" w16cid:durableId="1168248177">
    <w:abstractNumId w:val="40"/>
  </w:num>
  <w:num w:numId="30" w16cid:durableId="1027297075">
    <w:abstractNumId w:val="39"/>
  </w:num>
  <w:num w:numId="31" w16cid:durableId="497615736">
    <w:abstractNumId w:val="15"/>
  </w:num>
  <w:num w:numId="32" w16cid:durableId="1035542299">
    <w:abstractNumId w:val="27"/>
  </w:num>
  <w:num w:numId="33" w16cid:durableId="1144809199">
    <w:abstractNumId w:val="5"/>
  </w:num>
  <w:num w:numId="34" w16cid:durableId="1347706345">
    <w:abstractNumId w:val="25"/>
  </w:num>
  <w:num w:numId="35" w16cid:durableId="2002001881">
    <w:abstractNumId w:val="28"/>
  </w:num>
  <w:num w:numId="36" w16cid:durableId="744449505">
    <w:abstractNumId w:val="45"/>
  </w:num>
  <w:num w:numId="37" w16cid:durableId="1861157833">
    <w:abstractNumId w:val="18"/>
  </w:num>
  <w:num w:numId="38" w16cid:durableId="1902863110">
    <w:abstractNumId w:val="37"/>
  </w:num>
  <w:num w:numId="39" w16cid:durableId="1050226377">
    <w:abstractNumId w:val="13"/>
  </w:num>
  <w:num w:numId="40" w16cid:durableId="1802307938">
    <w:abstractNumId w:val="8"/>
  </w:num>
  <w:num w:numId="41" w16cid:durableId="1812672569">
    <w:abstractNumId w:val="6"/>
  </w:num>
  <w:num w:numId="42" w16cid:durableId="252014750">
    <w:abstractNumId w:val="21"/>
  </w:num>
  <w:num w:numId="43" w16cid:durableId="977153372">
    <w:abstractNumId w:val="38"/>
  </w:num>
  <w:num w:numId="44" w16cid:durableId="34427351">
    <w:abstractNumId w:val="44"/>
  </w:num>
  <w:num w:numId="45" w16cid:durableId="250624648">
    <w:abstractNumId w:val="24"/>
  </w:num>
  <w:num w:numId="46" w16cid:durableId="2074231583">
    <w:abstractNumId w:val="0"/>
  </w:num>
  <w:num w:numId="47" w16cid:durableId="214349757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4D"/>
    <w:rsid w:val="000105BE"/>
    <w:rsid w:val="0001270F"/>
    <w:rsid w:val="00030DC1"/>
    <w:rsid w:val="00031890"/>
    <w:rsid w:val="00034FC0"/>
    <w:rsid w:val="0004144D"/>
    <w:rsid w:val="00041818"/>
    <w:rsid w:val="00042246"/>
    <w:rsid w:val="00045496"/>
    <w:rsid w:val="00047113"/>
    <w:rsid w:val="000566B9"/>
    <w:rsid w:val="00060C2F"/>
    <w:rsid w:val="00063680"/>
    <w:rsid w:val="00070459"/>
    <w:rsid w:val="000730CC"/>
    <w:rsid w:val="00082144"/>
    <w:rsid w:val="000824D9"/>
    <w:rsid w:val="000854D4"/>
    <w:rsid w:val="000A15A5"/>
    <w:rsid w:val="000A1A3C"/>
    <w:rsid w:val="000A1DE2"/>
    <w:rsid w:val="000A4CF1"/>
    <w:rsid w:val="000A4F17"/>
    <w:rsid w:val="000B17FE"/>
    <w:rsid w:val="000B1F27"/>
    <w:rsid w:val="000C4811"/>
    <w:rsid w:val="000C7185"/>
    <w:rsid w:val="000D2B39"/>
    <w:rsid w:val="000D358B"/>
    <w:rsid w:val="000D4C12"/>
    <w:rsid w:val="000D50A1"/>
    <w:rsid w:val="000D76B6"/>
    <w:rsid w:val="000D7AB4"/>
    <w:rsid w:val="000E2306"/>
    <w:rsid w:val="000E36F7"/>
    <w:rsid w:val="000E4153"/>
    <w:rsid w:val="000E4E53"/>
    <w:rsid w:val="000F26F5"/>
    <w:rsid w:val="00101234"/>
    <w:rsid w:val="001171F9"/>
    <w:rsid w:val="001361BC"/>
    <w:rsid w:val="00136DC3"/>
    <w:rsid w:val="001370F8"/>
    <w:rsid w:val="00137A3E"/>
    <w:rsid w:val="001505B9"/>
    <w:rsid w:val="001512F3"/>
    <w:rsid w:val="00154587"/>
    <w:rsid w:val="001730AC"/>
    <w:rsid w:val="001754CE"/>
    <w:rsid w:val="00176CAB"/>
    <w:rsid w:val="0018031A"/>
    <w:rsid w:val="001816D2"/>
    <w:rsid w:val="0018798D"/>
    <w:rsid w:val="001A06B5"/>
    <w:rsid w:val="001A49DA"/>
    <w:rsid w:val="001B3072"/>
    <w:rsid w:val="001C18B5"/>
    <w:rsid w:val="001C6E62"/>
    <w:rsid w:val="001D25D6"/>
    <w:rsid w:val="001E32A6"/>
    <w:rsid w:val="001F0B29"/>
    <w:rsid w:val="001F0C2A"/>
    <w:rsid w:val="001F0ED0"/>
    <w:rsid w:val="00202D6B"/>
    <w:rsid w:val="00206660"/>
    <w:rsid w:val="002076B2"/>
    <w:rsid w:val="002121B3"/>
    <w:rsid w:val="0021417B"/>
    <w:rsid w:val="00214823"/>
    <w:rsid w:val="00216389"/>
    <w:rsid w:val="00216848"/>
    <w:rsid w:val="00216CD5"/>
    <w:rsid w:val="00217A80"/>
    <w:rsid w:val="00220780"/>
    <w:rsid w:val="00220785"/>
    <w:rsid w:val="002224BF"/>
    <w:rsid w:val="00231E6A"/>
    <w:rsid w:val="00240B2A"/>
    <w:rsid w:val="00246785"/>
    <w:rsid w:val="00247B9B"/>
    <w:rsid w:val="00250DC7"/>
    <w:rsid w:val="002605EE"/>
    <w:rsid w:val="00263BE6"/>
    <w:rsid w:val="0027235E"/>
    <w:rsid w:val="0028287A"/>
    <w:rsid w:val="002965D4"/>
    <w:rsid w:val="002C1E64"/>
    <w:rsid w:val="002C6F52"/>
    <w:rsid w:val="002C78A5"/>
    <w:rsid w:val="002D55DC"/>
    <w:rsid w:val="002E3859"/>
    <w:rsid w:val="002E483E"/>
    <w:rsid w:val="002E5495"/>
    <w:rsid w:val="002F2720"/>
    <w:rsid w:val="002F6ED0"/>
    <w:rsid w:val="00312FFF"/>
    <w:rsid w:val="00323B38"/>
    <w:rsid w:val="00323DD4"/>
    <w:rsid w:val="00326AFB"/>
    <w:rsid w:val="00352C3E"/>
    <w:rsid w:val="0035623C"/>
    <w:rsid w:val="00361633"/>
    <w:rsid w:val="00361A22"/>
    <w:rsid w:val="00365D5B"/>
    <w:rsid w:val="00372F2A"/>
    <w:rsid w:val="003756FD"/>
    <w:rsid w:val="00380BAE"/>
    <w:rsid w:val="00384CAD"/>
    <w:rsid w:val="003908A5"/>
    <w:rsid w:val="00394054"/>
    <w:rsid w:val="00395683"/>
    <w:rsid w:val="0039704A"/>
    <w:rsid w:val="003A07CC"/>
    <w:rsid w:val="003A24D8"/>
    <w:rsid w:val="003A3804"/>
    <w:rsid w:val="003A7956"/>
    <w:rsid w:val="003A7CBB"/>
    <w:rsid w:val="003B400E"/>
    <w:rsid w:val="003B4C27"/>
    <w:rsid w:val="003B6BE5"/>
    <w:rsid w:val="003C1A4B"/>
    <w:rsid w:val="003C2FF7"/>
    <w:rsid w:val="003C6FEE"/>
    <w:rsid w:val="003D3B6D"/>
    <w:rsid w:val="003D6012"/>
    <w:rsid w:val="003E0B1D"/>
    <w:rsid w:val="003E3264"/>
    <w:rsid w:val="003E67B8"/>
    <w:rsid w:val="003E7980"/>
    <w:rsid w:val="003F4780"/>
    <w:rsid w:val="003F61B9"/>
    <w:rsid w:val="003F6289"/>
    <w:rsid w:val="003F7514"/>
    <w:rsid w:val="00400746"/>
    <w:rsid w:val="00401813"/>
    <w:rsid w:val="00402855"/>
    <w:rsid w:val="00404CA5"/>
    <w:rsid w:val="0041056B"/>
    <w:rsid w:val="0041329F"/>
    <w:rsid w:val="00413A3D"/>
    <w:rsid w:val="0041673A"/>
    <w:rsid w:val="00416B17"/>
    <w:rsid w:val="0044098A"/>
    <w:rsid w:val="004634CA"/>
    <w:rsid w:val="0047635B"/>
    <w:rsid w:val="00480ADA"/>
    <w:rsid w:val="00482BFF"/>
    <w:rsid w:val="004847E8"/>
    <w:rsid w:val="00494EC7"/>
    <w:rsid w:val="004A008E"/>
    <w:rsid w:val="004A3A3F"/>
    <w:rsid w:val="004B2404"/>
    <w:rsid w:val="004B35C8"/>
    <w:rsid w:val="004C15F3"/>
    <w:rsid w:val="004C53DB"/>
    <w:rsid w:val="004C5BD6"/>
    <w:rsid w:val="004D2CCE"/>
    <w:rsid w:val="004E3975"/>
    <w:rsid w:val="004E3BAA"/>
    <w:rsid w:val="004F37C6"/>
    <w:rsid w:val="00523F91"/>
    <w:rsid w:val="00524019"/>
    <w:rsid w:val="00540B60"/>
    <w:rsid w:val="00542567"/>
    <w:rsid w:val="00546715"/>
    <w:rsid w:val="00551A1B"/>
    <w:rsid w:val="005568C8"/>
    <w:rsid w:val="00567C55"/>
    <w:rsid w:val="00570B8D"/>
    <w:rsid w:val="00573945"/>
    <w:rsid w:val="0057530E"/>
    <w:rsid w:val="00582233"/>
    <w:rsid w:val="005A7669"/>
    <w:rsid w:val="005B7325"/>
    <w:rsid w:val="005C201E"/>
    <w:rsid w:val="005D17F0"/>
    <w:rsid w:val="005E0E3C"/>
    <w:rsid w:val="005E3473"/>
    <w:rsid w:val="005E6E66"/>
    <w:rsid w:val="005F24D5"/>
    <w:rsid w:val="005F302D"/>
    <w:rsid w:val="005F3E34"/>
    <w:rsid w:val="006108F7"/>
    <w:rsid w:val="006109FE"/>
    <w:rsid w:val="0061447E"/>
    <w:rsid w:val="0061528E"/>
    <w:rsid w:val="00622C65"/>
    <w:rsid w:val="006235D9"/>
    <w:rsid w:val="00630C9E"/>
    <w:rsid w:val="00632538"/>
    <w:rsid w:val="00632F4B"/>
    <w:rsid w:val="006336AA"/>
    <w:rsid w:val="00636792"/>
    <w:rsid w:val="00667F17"/>
    <w:rsid w:val="006700D5"/>
    <w:rsid w:val="0067349E"/>
    <w:rsid w:val="006853FD"/>
    <w:rsid w:val="0068791F"/>
    <w:rsid w:val="00697304"/>
    <w:rsid w:val="006974EC"/>
    <w:rsid w:val="006A6BBD"/>
    <w:rsid w:val="006B1F03"/>
    <w:rsid w:val="006B31F5"/>
    <w:rsid w:val="006C6077"/>
    <w:rsid w:val="006D146F"/>
    <w:rsid w:val="006D7E31"/>
    <w:rsid w:val="006E2FC7"/>
    <w:rsid w:val="006E445C"/>
    <w:rsid w:val="006E7197"/>
    <w:rsid w:val="006F4D37"/>
    <w:rsid w:val="00704075"/>
    <w:rsid w:val="00711D7D"/>
    <w:rsid w:val="00722FB6"/>
    <w:rsid w:val="0073167F"/>
    <w:rsid w:val="00732141"/>
    <w:rsid w:val="00741265"/>
    <w:rsid w:val="00753B9D"/>
    <w:rsid w:val="007557F9"/>
    <w:rsid w:val="00755D07"/>
    <w:rsid w:val="00760B63"/>
    <w:rsid w:val="00764218"/>
    <w:rsid w:val="007659E7"/>
    <w:rsid w:val="007704F9"/>
    <w:rsid w:val="00776242"/>
    <w:rsid w:val="007960F8"/>
    <w:rsid w:val="00796710"/>
    <w:rsid w:val="007A1F1D"/>
    <w:rsid w:val="007A6083"/>
    <w:rsid w:val="007C1E64"/>
    <w:rsid w:val="007D095D"/>
    <w:rsid w:val="007D09FE"/>
    <w:rsid w:val="007D3AA3"/>
    <w:rsid w:val="007D7299"/>
    <w:rsid w:val="007E0A48"/>
    <w:rsid w:val="007E2E81"/>
    <w:rsid w:val="007F1A43"/>
    <w:rsid w:val="007F38C5"/>
    <w:rsid w:val="007F5C55"/>
    <w:rsid w:val="007F7336"/>
    <w:rsid w:val="00801E56"/>
    <w:rsid w:val="0080496D"/>
    <w:rsid w:val="00805925"/>
    <w:rsid w:val="00806CB1"/>
    <w:rsid w:val="008071CC"/>
    <w:rsid w:val="0081113E"/>
    <w:rsid w:val="008119AD"/>
    <w:rsid w:val="00817033"/>
    <w:rsid w:val="008172C0"/>
    <w:rsid w:val="00820CEE"/>
    <w:rsid w:val="00821BE2"/>
    <w:rsid w:val="008267B9"/>
    <w:rsid w:val="00830B8A"/>
    <w:rsid w:val="00846251"/>
    <w:rsid w:val="00851688"/>
    <w:rsid w:val="00851764"/>
    <w:rsid w:val="00853E0A"/>
    <w:rsid w:val="008548A3"/>
    <w:rsid w:val="00856742"/>
    <w:rsid w:val="00861C38"/>
    <w:rsid w:val="00865CE3"/>
    <w:rsid w:val="00874FAD"/>
    <w:rsid w:val="0087793C"/>
    <w:rsid w:val="00886753"/>
    <w:rsid w:val="0089274F"/>
    <w:rsid w:val="00893D96"/>
    <w:rsid w:val="00894510"/>
    <w:rsid w:val="00894C89"/>
    <w:rsid w:val="00896E8D"/>
    <w:rsid w:val="008971E7"/>
    <w:rsid w:val="008A28A6"/>
    <w:rsid w:val="008A36A5"/>
    <w:rsid w:val="008A4BA6"/>
    <w:rsid w:val="008B38EE"/>
    <w:rsid w:val="008C1CBB"/>
    <w:rsid w:val="008C2B69"/>
    <w:rsid w:val="008C48BA"/>
    <w:rsid w:val="008C7AEA"/>
    <w:rsid w:val="008D045E"/>
    <w:rsid w:val="008D1565"/>
    <w:rsid w:val="008D2645"/>
    <w:rsid w:val="008D5740"/>
    <w:rsid w:val="008D7D4E"/>
    <w:rsid w:val="008E4103"/>
    <w:rsid w:val="008F1F17"/>
    <w:rsid w:val="0091128D"/>
    <w:rsid w:val="00913E65"/>
    <w:rsid w:val="0091634A"/>
    <w:rsid w:val="00922BDF"/>
    <w:rsid w:val="009273D5"/>
    <w:rsid w:val="009302FE"/>
    <w:rsid w:val="00932B47"/>
    <w:rsid w:val="00935961"/>
    <w:rsid w:val="00974D85"/>
    <w:rsid w:val="00977BE0"/>
    <w:rsid w:val="00983D89"/>
    <w:rsid w:val="00990535"/>
    <w:rsid w:val="00993095"/>
    <w:rsid w:val="00997923"/>
    <w:rsid w:val="009B255C"/>
    <w:rsid w:val="009B3428"/>
    <w:rsid w:val="009B51ED"/>
    <w:rsid w:val="009B71EC"/>
    <w:rsid w:val="009C0340"/>
    <w:rsid w:val="009C2482"/>
    <w:rsid w:val="009C6CC3"/>
    <w:rsid w:val="009D3940"/>
    <w:rsid w:val="009E3629"/>
    <w:rsid w:val="009E6655"/>
    <w:rsid w:val="009F10B0"/>
    <w:rsid w:val="009F14B6"/>
    <w:rsid w:val="009F1FCD"/>
    <w:rsid w:val="009F5356"/>
    <w:rsid w:val="009F711E"/>
    <w:rsid w:val="00A05462"/>
    <w:rsid w:val="00A10025"/>
    <w:rsid w:val="00A16EFC"/>
    <w:rsid w:val="00A210F4"/>
    <w:rsid w:val="00A2484F"/>
    <w:rsid w:val="00A444DE"/>
    <w:rsid w:val="00A4606E"/>
    <w:rsid w:val="00A47C23"/>
    <w:rsid w:val="00A5269A"/>
    <w:rsid w:val="00A546F8"/>
    <w:rsid w:val="00A57865"/>
    <w:rsid w:val="00A62680"/>
    <w:rsid w:val="00A70E03"/>
    <w:rsid w:val="00A72508"/>
    <w:rsid w:val="00A73DCC"/>
    <w:rsid w:val="00A751C9"/>
    <w:rsid w:val="00A82156"/>
    <w:rsid w:val="00A8724B"/>
    <w:rsid w:val="00A87A71"/>
    <w:rsid w:val="00A91FC7"/>
    <w:rsid w:val="00A96A0C"/>
    <w:rsid w:val="00AA54E4"/>
    <w:rsid w:val="00AB3501"/>
    <w:rsid w:val="00AC12D6"/>
    <w:rsid w:val="00AC1467"/>
    <w:rsid w:val="00AD0405"/>
    <w:rsid w:val="00AD288F"/>
    <w:rsid w:val="00AD6AB4"/>
    <w:rsid w:val="00AE0E48"/>
    <w:rsid w:val="00AE681C"/>
    <w:rsid w:val="00AE7D66"/>
    <w:rsid w:val="00B10F44"/>
    <w:rsid w:val="00B23174"/>
    <w:rsid w:val="00B26999"/>
    <w:rsid w:val="00B26CAE"/>
    <w:rsid w:val="00B33701"/>
    <w:rsid w:val="00B356B3"/>
    <w:rsid w:val="00B3783B"/>
    <w:rsid w:val="00B40E7E"/>
    <w:rsid w:val="00B52AA6"/>
    <w:rsid w:val="00B54F83"/>
    <w:rsid w:val="00B603B8"/>
    <w:rsid w:val="00B61765"/>
    <w:rsid w:val="00B63C79"/>
    <w:rsid w:val="00B66581"/>
    <w:rsid w:val="00B669C6"/>
    <w:rsid w:val="00B67E0F"/>
    <w:rsid w:val="00B7332C"/>
    <w:rsid w:val="00B73892"/>
    <w:rsid w:val="00B76423"/>
    <w:rsid w:val="00B77301"/>
    <w:rsid w:val="00B80721"/>
    <w:rsid w:val="00B82FD4"/>
    <w:rsid w:val="00B860F0"/>
    <w:rsid w:val="00BA039A"/>
    <w:rsid w:val="00BA2773"/>
    <w:rsid w:val="00BA2A68"/>
    <w:rsid w:val="00BA63E8"/>
    <w:rsid w:val="00BA7109"/>
    <w:rsid w:val="00BB1BC0"/>
    <w:rsid w:val="00BB200C"/>
    <w:rsid w:val="00BB3125"/>
    <w:rsid w:val="00BC42EB"/>
    <w:rsid w:val="00BD0FCD"/>
    <w:rsid w:val="00BD29FD"/>
    <w:rsid w:val="00BD4145"/>
    <w:rsid w:val="00BD50A7"/>
    <w:rsid w:val="00BD66BA"/>
    <w:rsid w:val="00BE2408"/>
    <w:rsid w:val="00BE291A"/>
    <w:rsid w:val="00BE4E8E"/>
    <w:rsid w:val="00BE5ADE"/>
    <w:rsid w:val="00BF4348"/>
    <w:rsid w:val="00C00B51"/>
    <w:rsid w:val="00C033B7"/>
    <w:rsid w:val="00C078F7"/>
    <w:rsid w:val="00C1002E"/>
    <w:rsid w:val="00C11DEA"/>
    <w:rsid w:val="00C15912"/>
    <w:rsid w:val="00C22939"/>
    <w:rsid w:val="00C265C4"/>
    <w:rsid w:val="00C33F74"/>
    <w:rsid w:val="00C34DB9"/>
    <w:rsid w:val="00C35F79"/>
    <w:rsid w:val="00C61944"/>
    <w:rsid w:val="00C6239B"/>
    <w:rsid w:val="00C65F30"/>
    <w:rsid w:val="00C843CC"/>
    <w:rsid w:val="00C92D6B"/>
    <w:rsid w:val="00C93027"/>
    <w:rsid w:val="00C975F8"/>
    <w:rsid w:val="00CA5AC1"/>
    <w:rsid w:val="00CB2965"/>
    <w:rsid w:val="00CB4C31"/>
    <w:rsid w:val="00CD2E67"/>
    <w:rsid w:val="00CE057C"/>
    <w:rsid w:val="00CE6FDE"/>
    <w:rsid w:val="00CE734F"/>
    <w:rsid w:val="00CE7574"/>
    <w:rsid w:val="00CF052F"/>
    <w:rsid w:val="00CF09E7"/>
    <w:rsid w:val="00CF4F05"/>
    <w:rsid w:val="00D03751"/>
    <w:rsid w:val="00D056FB"/>
    <w:rsid w:val="00D06C05"/>
    <w:rsid w:val="00D11106"/>
    <w:rsid w:val="00D1298C"/>
    <w:rsid w:val="00D21E5A"/>
    <w:rsid w:val="00D32D98"/>
    <w:rsid w:val="00D352C5"/>
    <w:rsid w:val="00D35EC4"/>
    <w:rsid w:val="00D411EC"/>
    <w:rsid w:val="00D51AF7"/>
    <w:rsid w:val="00D63B2B"/>
    <w:rsid w:val="00D834A1"/>
    <w:rsid w:val="00D83D3F"/>
    <w:rsid w:val="00D85AD0"/>
    <w:rsid w:val="00D86AE3"/>
    <w:rsid w:val="00D878F0"/>
    <w:rsid w:val="00D91BCA"/>
    <w:rsid w:val="00D93F08"/>
    <w:rsid w:val="00D95B1B"/>
    <w:rsid w:val="00D9743A"/>
    <w:rsid w:val="00DA69A6"/>
    <w:rsid w:val="00DB2B13"/>
    <w:rsid w:val="00DB6347"/>
    <w:rsid w:val="00DD456A"/>
    <w:rsid w:val="00DD761A"/>
    <w:rsid w:val="00DF478C"/>
    <w:rsid w:val="00DF60BC"/>
    <w:rsid w:val="00E01858"/>
    <w:rsid w:val="00E048B6"/>
    <w:rsid w:val="00E05DA5"/>
    <w:rsid w:val="00E16142"/>
    <w:rsid w:val="00E251D9"/>
    <w:rsid w:val="00E25521"/>
    <w:rsid w:val="00E257B5"/>
    <w:rsid w:val="00E266FD"/>
    <w:rsid w:val="00E352C5"/>
    <w:rsid w:val="00E40D69"/>
    <w:rsid w:val="00E41813"/>
    <w:rsid w:val="00E44245"/>
    <w:rsid w:val="00E5036E"/>
    <w:rsid w:val="00E50D0B"/>
    <w:rsid w:val="00E562E3"/>
    <w:rsid w:val="00E64551"/>
    <w:rsid w:val="00E67271"/>
    <w:rsid w:val="00E7645F"/>
    <w:rsid w:val="00E76BB1"/>
    <w:rsid w:val="00E8172C"/>
    <w:rsid w:val="00E83DB0"/>
    <w:rsid w:val="00E8459F"/>
    <w:rsid w:val="00E86F19"/>
    <w:rsid w:val="00E940C5"/>
    <w:rsid w:val="00E974D6"/>
    <w:rsid w:val="00EA0DDC"/>
    <w:rsid w:val="00EA2160"/>
    <w:rsid w:val="00EB039C"/>
    <w:rsid w:val="00EB4240"/>
    <w:rsid w:val="00EB547D"/>
    <w:rsid w:val="00EC4D4D"/>
    <w:rsid w:val="00ED2ABA"/>
    <w:rsid w:val="00ED308E"/>
    <w:rsid w:val="00ED3917"/>
    <w:rsid w:val="00EE2502"/>
    <w:rsid w:val="00EE2B3D"/>
    <w:rsid w:val="00EF2B9F"/>
    <w:rsid w:val="00F15DA0"/>
    <w:rsid w:val="00F219EE"/>
    <w:rsid w:val="00F26FE0"/>
    <w:rsid w:val="00F34727"/>
    <w:rsid w:val="00F356D3"/>
    <w:rsid w:val="00F36C00"/>
    <w:rsid w:val="00F3739A"/>
    <w:rsid w:val="00F42B77"/>
    <w:rsid w:val="00F4620E"/>
    <w:rsid w:val="00F50797"/>
    <w:rsid w:val="00F66B95"/>
    <w:rsid w:val="00F80FB6"/>
    <w:rsid w:val="00F82818"/>
    <w:rsid w:val="00F856E9"/>
    <w:rsid w:val="00F92F35"/>
    <w:rsid w:val="00F975CE"/>
    <w:rsid w:val="00FA1FE5"/>
    <w:rsid w:val="00FA4CA3"/>
    <w:rsid w:val="00FA4D6D"/>
    <w:rsid w:val="00FB0C69"/>
    <w:rsid w:val="00FB1B9F"/>
    <w:rsid w:val="00FB215D"/>
    <w:rsid w:val="00FB5F56"/>
    <w:rsid w:val="00FC0A94"/>
    <w:rsid w:val="00FC3D52"/>
    <w:rsid w:val="00FC43AA"/>
    <w:rsid w:val="00FC4CCF"/>
    <w:rsid w:val="00FD0356"/>
    <w:rsid w:val="00FD271D"/>
    <w:rsid w:val="00FF1C37"/>
    <w:rsid w:val="00FF1FFD"/>
    <w:rsid w:val="00FF31F2"/>
    <w:rsid w:val="00FF4349"/>
    <w:rsid w:val="0819B1FB"/>
    <w:rsid w:val="081C6B91"/>
    <w:rsid w:val="0A42EB07"/>
    <w:rsid w:val="18CD6646"/>
    <w:rsid w:val="213CB2D7"/>
    <w:rsid w:val="24E6B18F"/>
    <w:rsid w:val="24F25AA5"/>
    <w:rsid w:val="28D93B39"/>
    <w:rsid w:val="2D370720"/>
    <w:rsid w:val="3003123B"/>
    <w:rsid w:val="3B819252"/>
    <w:rsid w:val="3E9EAEB4"/>
    <w:rsid w:val="468899B2"/>
    <w:rsid w:val="5C8EB545"/>
    <w:rsid w:val="5D40D9F3"/>
    <w:rsid w:val="62ABEEB3"/>
    <w:rsid w:val="65A7D7BD"/>
    <w:rsid w:val="7660E0E1"/>
    <w:rsid w:val="7A2B6B4A"/>
    <w:rsid w:val="7EF20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E802475"/>
  <w15:chartTrackingRefBased/>
  <w15:docId w15:val="{554D8CC1-7B58-44D3-8F59-09AC7A56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4D"/>
    <w:rPr>
      <w:rFonts w:ascii="Arial" w:hAnsi="Arial"/>
      <w:sz w:val="24"/>
    </w:rPr>
  </w:style>
  <w:style w:type="paragraph" w:styleId="Heading1">
    <w:name w:val="heading 1"/>
    <w:basedOn w:val="Normal"/>
    <w:next w:val="Normal"/>
    <w:link w:val="Heading1Char"/>
    <w:uiPriority w:val="9"/>
    <w:qFormat/>
    <w:rsid w:val="000A1A3C"/>
    <w:pPr>
      <w:keepNext/>
      <w:keepLines/>
      <w:spacing w:before="240" w:after="0"/>
      <w:outlineLvl w:val="0"/>
    </w:pPr>
    <w:rPr>
      <w:rFonts w:ascii="Impact" w:eastAsiaTheme="majorEastAsia" w:hAnsi="Impact" w:cstheme="majorBidi"/>
      <w:color w:val="00B050"/>
      <w:sz w:val="36"/>
      <w:szCs w:val="32"/>
    </w:rPr>
  </w:style>
  <w:style w:type="paragraph" w:styleId="Heading2">
    <w:name w:val="heading 2"/>
    <w:basedOn w:val="Normal"/>
    <w:next w:val="Normal"/>
    <w:link w:val="Heading2Char"/>
    <w:uiPriority w:val="9"/>
    <w:unhideWhenUsed/>
    <w:qFormat/>
    <w:rsid w:val="00B603B8"/>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8A28A6"/>
    <w:pPr>
      <w:keepNext/>
      <w:keepLines/>
      <w:spacing w:before="40" w:after="0"/>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uiPriority w:val="9"/>
    <w:semiHidden/>
    <w:unhideWhenUsed/>
    <w:qFormat/>
    <w:rsid w:val="009B25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44D"/>
    <w:rPr>
      <w:color w:val="0563C1" w:themeColor="hyperlink"/>
      <w:u w:val="single"/>
    </w:rPr>
  </w:style>
  <w:style w:type="character" w:customStyle="1" w:styleId="Heading1Char">
    <w:name w:val="Heading 1 Char"/>
    <w:basedOn w:val="DefaultParagraphFont"/>
    <w:link w:val="Heading1"/>
    <w:uiPriority w:val="9"/>
    <w:rsid w:val="000A1A3C"/>
    <w:rPr>
      <w:rFonts w:ascii="Impact" w:eastAsiaTheme="majorEastAsia" w:hAnsi="Impact" w:cstheme="majorBidi"/>
      <w:color w:val="00B050"/>
      <w:sz w:val="36"/>
      <w:szCs w:val="32"/>
    </w:rPr>
  </w:style>
  <w:style w:type="character" w:customStyle="1" w:styleId="Heading2Char">
    <w:name w:val="Heading 2 Char"/>
    <w:basedOn w:val="DefaultParagraphFont"/>
    <w:link w:val="Heading2"/>
    <w:uiPriority w:val="9"/>
    <w:rsid w:val="00B603B8"/>
    <w:rPr>
      <w:rFonts w:ascii="Arial" w:eastAsiaTheme="majorEastAsia" w:hAnsi="Arial" w:cstheme="majorBidi"/>
      <w:b/>
      <w:color w:val="000000" w:themeColor="text1"/>
      <w:sz w:val="26"/>
      <w:szCs w:val="26"/>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04144D"/>
    <w:pPr>
      <w:spacing w:after="0" w:line="240" w:lineRule="auto"/>
      <w:ind w:left="720"/>
    </w:pPr>
    <w:rPr>
      <w:rFonts w:ascii="Calibri" w:hAnsi="Calibri" w:cs="Times New Roman"/>
      <w:lang w:eastAsia="en-GB"/>
    </w:rPr>
  </w:style>
  <w:style w:type="paragraph" w:customStyle="1" w:styleId="Default">
    <w:name w:val="Default"/>
    <w:uiPriority w:val="99"/>
    <w:rsid w:val="00C265C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53B9D"/>
    <w:pPr>
      <w:spacing w:after="0" w:line="240" w:lineRule="auto"/>
    </w:pPr>
    <w:rPr>
      <w:rFonts w:ascii="Times New Roman" w:eastAsia="Times New Roman" w:hAnsi="Times New Roman" w:cs="Times New Roman"/>
      <w:szCs w:val="24"/>
      <w:lang w:eastAsia="en-GB"/>
    </w:rPr>
  </w:style>
  <w:style w:type="character" w:customStyle="1" w:styleId="normaltextrun">
    <w:name w:val="normaltextrun"/>
    <w:rsid w:val="00753B9D"/>
  </w:style>
  <w:style w:type="character" w:styleId="FollowedHyperlink">
    <w:name w:val="FollowedHyperlink"/>
    <w:basedOn w:val="DefaultParagraphFont"/>
    <w:uiPriority w:val="99"/>
    <w:semiHidden/>
    <w:unhideWhenUsed/>
    <w:rsid w:val="00416B17"/>
    <w:rPr>
      <w:color w:val="954F72" w:themeColor="followedHyperlink"/>
      <w:u w:val="single"/>
    </w:rPr>
  </w:style>
  <w:style w:type="paragraph" w:customStyle="1" w:styleId="p1">
    <w:name w:val="p1"/>
    <w:basedOn w:val="Normal"/>
    <w:rsid w:val="002E483E"/>
    <w:pPr>
      <w:spacing w:after="0" w:line="240" w:lineRule="auto"/>
    </w:pPr>
    <w:rPr>
      <w:rFonts w:ascii=".SF UI Text" w:eastAsia="Calibri" w:hAnsi=".SF UI Text" w:cs="Times New Roman"/>
      <w:color w:val="454545"/>
      <w:sz w:val="26"/>
      <w:szCs w:val="26"/>
      <w:lang w:eastAsia="en-GB"/>
    </w:rPr>
  </w:style>
  <w:style w:type="character" w:customStyle="1" w:styleId="apple-tab-span">
    <w:name w:val="apple-tab-span"/>
    <w:rsid w:val="002E483E"/>
  </w:style>
  <w:style w:type="character" w:customStyle="1" w:styleId="spellingerror">
    <w:name w:val="spellingerror"/>
    <w:basedOn w:val="DefaultParagraphFont"/>
    <w:rsid w:val="00F34727"/>
  </w:style>
  <w:style w:type="character" w:customStyle="1" w:styleId="normaltextrun1">
    <w:name w:val="normaltextrun1"/>
    <w:basedOn w:val="DefaultParagraphFont"/>
    <w:rsid w:val="00F34727"/>
  </w:style>
  <w:style w:type="character" w:customStyle="1" w:styleId="eop">
    <w:name w:val="eop"/>
    <w:basedOn w:val="DefaultParagraphFont"/>
    <w:rsid w:val="00F34727"/>
  </w:style>
  <w:style w:type="paragraph" w:styleId="Header">
    <w:name w:val="header"/>
    <w:basedOn w:val="Normal"/>
    <w:link w:val="HeaderChar"/>
    <w:unhideWhenUsed/>
    <w:rsid w:val="009C0340"/>
    <w:pPr>
      <w:tabs>
        <w:tab w:val="center" w:pos="4513"/>
        <w:tab w:val="right" w:pos="9026"/>
      </w:tabs>
      <w:spacing w:after="0" w:line="240" w:lineRule="auto"/>
    </w:pPr>
  </w:style>
  <w:style w:type="character" w:customStyle="1" w:styleId="HeaderChar">
    <w:name w:val="Header Char"/>
    <w:basedOn w:val="DefaultParagraphFont"/>
    <w:link w:val="Header"/>
    <w:rsid w:val="009C0340"/>
  </w:style>
  <w:style w:type="paragraph" w:styleId="Footer">
    <w:name w:val="footer"/>
    <w:basedOn w:val="Normal"/>
    <w:link w:val="FooterChar"/>
    <w:uiPriority w:val="99"/>
    <w:unhideWhenUsed/>
    <w:rsid w:val="009C0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40"/>
  </w:style>
  <w:style w:type="character" w:customStyle="1" w:styleId="legamendingtext">
    <w:name w:val="legamendingtext"/>
    <w:basedOn w:val="DefaultParagraphFont"/>
    <w:rsid w:val="00EB547D"/>
  </w:style>
  <w:style w:type="character" w:styleId="CommentReference">
    <w:name w:val="annotation reference"/>
    <w:basedOn w:val="DefaultParagraphFont"/>
    <w:uiPriority w:val="99"/>
    <w:semiHidden/>
    <w:unhideWhenUsed/>
    <w:rsid w:val="004F37C6"/>
    <w:rPr>
      <w:sz w:val="16"/>
      <w:szCs w:val="16"/>
    </w:rPr>
  </w:style>
  <w:style w:type="paragraph" w:styleId="CommentText">
    <w:name w:val="annotation text"/>
    <w:basedOn w:val="Normal"/>
    <w:link w:val="CommentTextChar"/>
    <w:uiPriority w:val="99"/>
    <w:semiHidden/>
    <w:unhideWhenUsed/>
    <w:rsid w:val="004F37C6"/>
    <w:pPr>
      <w:spacing w:line="240" w:lineRule="auto"/>
    </w:pPr>
    <w:rPr>
      <w:sz w:val="20"/>
      <w:szCs w:val="20"/>
    </w:rPr>
  </w:style>
  <w:style w:type="character" w:customStyle="1" w:styleId="CommentTextChar">
    <w:name w:val="Comment Text Char"/>
    <w:basedOn w:val="DefaultParagraphFont"/>
    <w:link w:val="CommentText"/>
    <w:uiPriority w:val="99"/>
    <w:semiHidden/>
    <w:rsid w:val="004F37C6"/>
    <w:rPr>
      <w:sz w:val="20"/>
      <w:szCs w:val="20"/>
    </w:rPr>
  </w:style>
  <w:style w:type="paragraph" w:styleId="CommentSubject">
    <w:name w:val="annotation subject"/>
    <w:basedOn w:val="CommentText"/>
    <w:next w:val="CommentText"/>
    <w:link w:val="CommentSubjectChar"/>
    <w:uiPriority w:val="99"/>
    <w:semiHidden/>
    <w:unhideWhenUsed/>
    <w:rsid w:val="004F37C6"/>
    <w:rPr>
      <w:b/>
      <w:bCs/>
    </w:rPr>
  </w:style>
  <w:style w:type="character" w:customStyle="1" w:styleId="CommentSubjectChar">
    <w:name w:val="Comment Subject Char"/>
    <w:basedOn w:val="CommentTextChar"/>
    <w:link w:val="CommentSubject"/>
    <w:uiPriority w:val="99"/>
    <w:semiHidden/>
    <w:rsid w:val="004F37C6"/>
    <w:rPr>
      <w:b/>
      <w:bCs/>
      <w:sz w:val="20"/>
      <w:szCs w:val="20"/>
    </w:rPr>
  </w:style>
  <w:style w:type="paragraph" w:styleId="BalloonText">
    <w:name w:val="Balloon Text"/>
    <w:basedOn w:val="Normal"/>
    <w:link w:val="BalloonTextChar"/>
    <w:uiPriority w:val="99"/>
    <w:semiHidden/>
    <w:unhideWhenUsed/>
    <w:rsid w:val="004F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7C6"/>
    <w:rPr>
      <w:rFonts w:ascii="Segoe UI" w:hAnsi="Segoe UI" w:cs="Segoe UI"/>
      <w:sz w:val="18"/>
      <w:szCs w:val="18"/>
    </w:rPr>
  </w:style>
  <w:style w:type="paragraph" w:customStyle="1" w:styleId="legp2paratext1">
    <w:name w:val="legp2paratext1"/>
    <w:basedOn w:val="Normal"/>
    <w:rsid w:val="00413A3D"/>
    <w:pPr>
      <w:shd w:val="clear" w:color="auto" w:fill="FFFFFF"/>
      <w:spacing w:after="120" w:line="360" w:lineRule="atLeast"/>
      <w:ind w:firstLine="240"/>
      <w:jc w:val="both"/>
    </w:pPr>
    <w:rPr>
      <w:rFonts w:ascii="Times New Roman" w:hAnsi="Times New Roman" w:cs="Times New Roman"/>
      <w:color w:val="494949"/>
      <w:sz w:val="19"/>
      <w:szCs w:val="19"/>
      <w:lang w:eastAsia="en-GB"/>
    </w:rPr>
  </w:style>
  <w:style w:type="paragraph" w:customStyle="1" w:styleId="legclearfix2">
    <w:name w:val="legclearfix2"/>
    <w:basedOn w:val="Normal"/>
    <w:uiPriority w:val="99"/>
    <w:rsid w:val="00413A3D"/>
    <w:pPr>
      <w:shd w:val="clear" w:color="auto" w:fill="FFFFFF"/>
      <w:spacing w:after="120" w:line="360" w:lineRule="atLeast"/>
    </w:pPr>
    <w:rPr>
      <w:rFonts w:ascii="Times New Roman" w:hAnsi="Times New Roman" w:cs="Times New Roman"/>
      <w:color w:val="494949"/>
      <w:sz w:val="19"/>
      <w:szCs w:val="19"/>
      <w:lang w:eastAsia="en-GB"/>
    </w:rPr>
  </w:style>
  <w:style w:type="character" w:customStyle="1" w:styleId="legds2">
    <w:name w:val="legds2"/>
    <w:basedOn w:val="DefaultParagraphFont"/>
    <w:rsid w:val="00413A3D"/>
  </w:style>
  <w:style w:type="table" w:styleId="TableGrid">
    <w:name w:val="Table Grid"/>
    <w:basedOn w:val="TableNormal"/>
    <w:uiPriority w:val="39"/>
    <w:rsid w:val="00FF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1F17"/>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link w:val="ListParagraph"/>
    <w:uiPriority w:val="34"/>
    <w:locked/>
    <w:rsid w:val="005D17F0"/>
    <w:rPr>
      <w:rFonts w:ascii="Calibri" w:hAnsi="Calibri" w:cs="Times New Roman"/>
      <w:lang w:eastAsia="en-GB"/>
    </w:rPr>
  </w:style>
  <w:style w:type="paragraph" w:styleId="FootnoteText">
    <w:name w:val="footnote text"/>
    <w:basedOn w:val="Normal"/>
    <w:link w:val="FootnoteTextChar"/>
    <w:unhideWhenUsed/>
    <w:rsid w:val="00F26FE0"/>
    <w:pPr>
      <w:spacing w:after="0" w:line="240" w:lineRule="auto"/>
    </w:pPr>
    <w:rPr>
      <w:sz w:val="20"/>
      <w:szCs w:val="20"/>
    </w:rPr>
  </w:style>
  <w:style w:type="character" w:customStyle="1" w:styleId="FootnoteTextChar">
    <w:name w:val="Footnote Text Char"/>
    <w:basedOn w:val="DefaultParagraphFont"/>
    <w:link w:val="FootnoteText"/>
    <w:rsid w:val="00F26FE0"/>
    <w:rPr>
      <w:sz w:val="20"/>
      <w:szCs w:val="20"/>
    </w:rPr>
  </w:style>
  <w:style w:type="character" w:styleId="FootnoteReference">
    <w:name w:val="footnote reference"/>
    <w:basedOn w:val="DefaultParagraphFont"/>
    <w:unhideWhenUsed/>
    <w:rsid w:val="00F26FE0"/>
    <w:rPr>
      <w:vertAlign w:val="superscript"/>
    </w:rPr>
  </w:style>
  <w:style w:type="character" w:customStyle="1" w:styleId="Heading3Char">
    <w:name w:val="Heading 3 Char"/>
    <w:basedOn w:val="DefaultParagraphFont"/>
    <w:link w:val="Heading3"/>
    <w:uiPriority w:val="9"/>
    <w:rsid w:val="008A28A6"/>
    <w:rPr>
      <w:rFonts w:ascii="Arial" w:eastAsiaTheme="majorEastAsia" w:hAnsi="Arial" w:cstheme="majorBidi"/>
      <w:b/>
      <w:color w:val="1F4D78" w:themeColor="accent1" w:themeShade="7F"/>
      <w:sz w:val="24"/>
      <w:szCs w:val="24"/>
    </w:rPr>
  </w:style>
  <w:style w:type="character" w:customStyle="1" w:styleId="amend2">
    <w:name w:val="amend2"/>
    <w:basedOn w:val="DefaultParagraphFont"/>
    <w:rsid w:val="00B23174"/>
  </w:style>
  <w:style w:type="character" w:customStyle="1" w:styleId="amend3">
    <w:name w:val="amend3"/>
    <w:basedOn w:val="DefaultParagraphFont"/>
    <w:rsid w:val="00B23174"/>
  </w:style>
  <w:style w:type="paragraph" w:customStyle="1" w:styleId="ptxt">
    <w:name w:val="ptxt"/>
    <w:basedOn w:val="Normal"/>
    <w:rsid w:val="00B23174"/>
    <w:pPr>
      <w:spacing w:after="79"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8B38EE"/>
    <w:pPr>
      <w:spacing w:after="0" w:line="240" w:lineRule="auto"/>
    </w:pPr>
  </w:style>
  <w:style w:type="paragraph" w:styleId="Title">
    <w:name w:val="Title"/>
    <w:basedOn w:val="Normal"/>
    <w:next w:val="Normal"/>
    <w:link w:val="TitleChar"/>
    <w:uiPriority w:val="10"/>
    <w:qFormat/>
    <w:rsid w:val="000A1A3C"/>
    <w:pPr>
      <w:spacing w:after="0" w:line="240" w:lineRule="auto"/>
      <w:contextualSpacing/>
    </w:pPr>
    <w:rPr>
      <w:rFonts w:ascii="Impact" w:eastAsiaTheme="majorEastAsia" w:hAnsi="Impact" w:cstheme="majorBidi"/>
      <w:color w:val="00B050"/>
      <w:spacing w:val="-10"/>
      <w:kern w:val="28"/>
      <w:sz w:val="48"/>
      <w:szCs w:val="56"/>
    </w:rPr>
  </w:style>
  <w:style w:type="character" w:customStyle="1" w:styleId="TitleChar">
    <w:name w:val="Title Char"/>
    <w:basedOn w:val="DefaultParagraphFont"/>
    <w:link w:val="Title"/>
    <w:uiPriority w:val="10"/>
    <w:rsid w:val="000A1A3C"/>
    <w:rPr>
      <w:rFonts w:ascii="Impact" w:eastAsiaTheme="majorEastAsia" w:hAnsi="Impact" w:cstheme="majorBidi"/>
      <w:color w:val="00B050"/>
      <w:spacing w:val="-10"/>
      <w:kern w:val="28"/>
      <w:sz w:val="48"/>
      <w:szCs w:val="56"/>
    </w:rPr>
  </w:style>
  <w:style w:type="paragraph" w:styleId="TOC1">
    <w:name w:val="toc 1"/>
    <w:basedOn w:val="Normal"/>
    <w:next w:val="Normal"/>
    <w:uiPriority w:val="39"/>
    <w:rsid w:val="00D32D98"/>
    <w:pPr>
      <w:tabs>
        <w:tab w:val="left" w:pos="851"/>
        <w:tab w:val="right" w:leader="dot" w:pos="9072"/>
      </w:tabs>
      <w:spacing w:after="60" w:line="240" w:lineRule="auto"/>
      <w:ind w:left="851" w:right="851" w:hanging="851"/>
      <w:jc w:val="both"/>
    </w:pPr>
    <w:rPr>
      <w:rFonts w:ascii="Verdana" w:eastAsia="Times New Roman" w:hAnsi="Verdana" w:cs="Times New Roman"/>
      <w:caps/>
      <w:noProof/>
      <w:sz w:val="20"/>
      <w:szCs w:val="20"/>
      <w:lang w:eastAsia="en-GB"/>
    </w:rPr>
  </w:style>
  <w:style w:type="paragraph" w:customStyle="1" w:styleId="Level1">
    <w:name w:val="Level 1"/>
    <w:basedOn w:val="Normal"/>
    <w:qFormat/>
    <w:rsid w:val="004C15F3"/>
    <w:pPr>
      <w:numPr>
        <w:numId w:val="18"/>
      </w:numPr>
      <w:spacing w:after="240" w:line="312"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link w:val="Level2Char"/>
    <w:qFormat/>
    <w:rsid w:val="004C15F3"/>
    <w:pPr>
      <w:numPr>
        <w:ilvl w:val="1"/>
        <w:numId w:val="18"/>
      </w:numPr>
      <w:spacing w:after="240" w:line="312"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link w:val="Level3Char"/>
    <w:qFormat/>
    <w:rsid w:val="004C15F3"/>
    <w:pPr>
      <w:numPr>
        <w:ilvl w:val="2"/>
        <w:numId w:val="18"/>
      </w:numPr>
      <w:tabs>
        <w:tab w:val="clear" w:pos="1985"/>
        <w:tab w:val="num" w:pos="2127"/>
      </w:tabs>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4C15F3"/>
    <w:pPr>
      <w:numPr>
        <w:ilvl w:val="3"/>
        <w:numId w:val="18"/>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4C15F3"/>
    <w:pPr>
      <w:numPr>
        <w:ilvl w:val="4"/>
        <w:numId w:val="18"/>
      </w:numPr>
      <w:spacing w:after="240" w:line="312" w:lineRule="auto"/>
      <w:jc w:val="both"/>
      <w:outlineLvl w:val="4"/>
    </w:pPr>
    <w:rPr>
      <w:rFonts w:ascii="Verdana" w:eastAsia="Times New Roman" w:hAnsi="Verdana" w:cs="Times New Roman"/>
      <w:sz w:val="20"/>
      <w:szCs w:val="20"/>
      <w:lang w:eastAsia="en-GB"/>
    </w:rPr>
  </w:style>
  <w:style w:type="character" w:customStyle="1" w:styleId="Level2Char">
    <w:name w:val="Level 2 Char"/>
    <w:basedOn w:val="DefaultParagraphFont"/>
    <w:link w:val="Level2"/>
    <w:locked/>
    <w:rsid w:val="004C15F3"/>
    <w:rPr>
      <w:rFonts w:ascii="Verdana" w:eastAsia="Times New Roman" w:hAnsi="Verdana" w:cs="Times New Roman"/>
      <w:sz w:val="20"/>
      <w:szCs w:val="20"/>
      <w:lang w:eastAsia="en-GB"/>
    </w:rPr>
  </w:style>
  <w:style w:type="character" w:customStyle="1" w:styleId="Level3Char">
    <w:name w:val="Level 3 Char"/>
    <w:basedOn w:val="DefaultParagraphFont"/>
    <w:link w:val="Level3"/>
    <w:rsid w:val="00101234"/>
    <w:rPr>
      <w:rFonts w:ascii="Verdana" w:eastAsia="Times New Roman" w:hAnsi="Verdana" w:cs="Times New Roman"/>
      <w:sz w:val="20"/>
      <w:szCs w:val="20"/>
      <w:lang w:eastAsia="en-GB"/>
    </w:rPr>
  </w:style>
  <w:style w:type="character" w:styleId="UnresolvedMention">
    <w:name w:val="Unresolved Mention"/>
    <w:basedOn w:val="DefaultParagraphFont"/>
    <w:uiPriority w:val="99"/>
    <w:semiHidden/>
    <w:unhideWhenUsed/>
    <w:rsid w:val="00A57865"/>
    <w:rPr>
      <w:color w:val="605E5C"/>
      <w:shd w:val="clear" w:color="auto" w:fill="E1DFDD"/>
    </w:rPr>
  </w:style>
  <w:style w:type="character" w:customStyle="1" w:styleId="Heading4Char">
    <w:name w:val="Heading 4 Char"/>
    <w:basedOn w:val="DefaultParagraphFont"/>
    <w:link w:val="Heading4"/>
    <w:uiPriority w:val="9"/>
    <w:semiHidden/>
    <w:rsid w:val="009B255C"/>
    <w:rPr>
      <w:rFonts w:asciiTheme="majorHAnsi" w:eastAsiaTheme="majorEastAsia" w:hAnsiTheme="majorHAnsi" w:cstheme="majorBidi"/>
      <w:i/>
      <w:iCs/>
      <w:color w:val="2E74B5" w:themeColor="accent1" w:themeShade="BF"/>
      <w:sz w:val="24"/>
    </w:rPr>
  </w:style>
  <w:style w:type="paragraph" w:styleId="ListBullet">
    <w:name w:val="List Bullet"/>
    <w:basedOn w:val="Normal"/>
    <w:uiPriority w:val="99"/>
    <w:unhideWhenUsed/>
    <w:rsid w:val="002E5495"/>
    <w:pPr>
      <w:numPr>
        <w:numId w:val="46"/>
      </w:numPr>
      <w:spacing w:after="200" w:line="276" w:lineRule="auto"/>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1778">
      <w:bodyDiv w:val="1"/>
      <w:marLeft w:val="0"/>
      <w:marRight w:val="0"/>
      <w:marTop w:val="0"/>
      <w:marBottom w:val="0"/>
      <w:divBdr>
        <w:top w:val="none" w:sz="0" w:space="0" w:color="auto"/>
        <w:left w:val="none" w:sz="0" w:space="0" w:color="auto"/>
        <w:bottom w:val="none" w:sz="0" w:space="0" w:color="auto"/>
        <w:right w:val="none" w:sz="0" w:space="0" w:color="auto"/>
      </w:divBdr>
    </w:div>
    <w:div w:id="75563537">
      <w:bodyDiv w:val="1"/>
      <w:marLeft w:val="0"/>
      <w:marRight w:val="0"/>
      <w:marTop w:val="0"/>
      <w:marBottom w:val="0"/>
      <w:divBdr>
        <w:top w:val="none" w:sz="0" w:space="0" w:color="auto"/>
        <w:left w:val="none" w:sz="0" w:space="0" w:color="auto"/>
        <w:bottom w:val="none" w:sz="0" w:space="0" w:color="auto"/>
        <w:right w:val="none" w:sz="0" w:space="0" w:color="auto"/>
      </w:divBdr>
    </w:div>
    <w:div w:id="140001145">
      <w:bodyDiv w:val="1"/>
      <w:marLeft w:val="0"/>
      <w:marRight w:val="0"/>
      <w:marTop w:val="0"/>
      <w:marBottom w:val="0"/>
      <w:divBdr>
        <w:top w:val="none" w:sz="0" w:space="0" w:color="auto"/>
        <w:left w:val="none" w:sz="0" w:space="0" w:color="auto"/>
        <w:bottom w:val="none" w:sz="0" w:space="0" w:color="auto"/>
        <w:right w:val="none" w:sz="0" w:space="0" w:color="auto"/>
      </w:divBdr>
    </w:div>
    <w:div w:id="140393517">
      <w:bodyDiv w:val="1"/>
      <w:marLeft w:val="0"/>
      <w:marRight w:val="0"/>
      <w:marTop w:val="0"/>
      <w:marBottom w:val="0"/>
      <w:divBdr>
        <w:top w:val="none" w:sz="0" w:space="0" w:color="auto"/>
        <w:left w:val="none" w:sz="0" w:space="0" w:color="auto"/>
        <w:bottom w:val="none" w:sz="0" w:space="0" w:color="auto"/>
        <w:right w:val="none" w:sz="0" w:space="0" w:color="auto"/>
      </w:divBdr>
    </w:div>
    <w:div w:id="210074164">
      <w:bodyDiv w:val="1"/>
      <w:marLeft w:val="0"/>
      <w:marRight w:val="0"/>
      <w:marTop w:val="0"/>
      <w:marBottom w:val="0"/>
      <w:divBdr>
        <w:top w:val="none" w:sz="0" w:space="0" w:color="auto"/>
        <w:left w:val="none" w:sz="0" w:space="0" w:color="auto"/>
        <w:bottom w:val="none" w:sz="0" w:space="0" w:color="auto"/>
        <w:right w:val="none" w:sz="0" w:space="0" w:color="auto"/>
      </w:divBdr>
      <w:divsChild>
        <w:div w:id="1794590329">
          <w:marLeft w:val="274"/>
          <w:marRight w:val="0"/>
          <w:marTop w:val="240"/>
          <w:marBottom w:val="0"/>
          <w:divBdr>
            <w:top w:val="none" w:sz="0" w:space="0" w:color="auto"/>
            <w:left w:val="none" w:sz="0" w:space="0" w:color="auto"/>
            <w:bottom w:val="none" w:sz="0" w:space="0" w:color="auto"/>
            <w:right w:val="none" w:sz="0" w:space="0" w:color="auto"/>
          </w:divBdr>
        </w:div>
        <w:div w:id="975141483">
          <w:marLeft w:val="274"/>
          <w:marRight w:val="0"/>
          <w:marTop w:val="240"/>
          <w:marBottom w:val="0"/>
          <w:divBdr>
            <w:top w:val="none" w:sz="0" w:space="0" w:color="auto"/>
            <w:left w:val="none" w:sz="0" w:space="0" w:color="auto"/>
            <w:bottom w:val="none" w:sz="0" w:space="0" w:color="auto"/>
            <w:right w:val="none" w:sz="0" w:space="0" w:color="auto"/>
          </w:divBdr>
        </w:div>
        <w:div w:id="423502766">
          <w:marLeft w:val="274"/>
          <w:marRight w:val="0"/>
          <w:marTop w:val="240"/>
          <w:marBottom w:val="0"/>
          <w:divBdr>
            <w:top w:val="none" w:sz="0" w:space="0" w:color="auto"/>
            <w:left w:val="none" w:sz="0" w:space="0" w:color="auto"/>
            <w:bottom w:val="none" w:sz="0" w:space="0" w:color="auto"/>
            <w:right w:val="none" w:sz="0" w:space="0" w:color="auto"/>
          </w:divBdr>
        </w:div>
        <w:div w:id="1192452546">
          <w:marLeft w:val="274"/>
          <w:marRight w:val="0"/>
          <w:marTop w:val="240"/>
          <w:marBottom w:val="0"/>
          <w:divBdr>
            <w:top w:val="none" w:sz="0" w:space="0" w:color="auto"/>
            <w:left w:val="none" w:sz="0" w:space="0" w:color="auto"/>
            <w:bottom w:val="none" w:sz="0" w:space="0" w:color="auto"/>
            <w:right w:val="none" w:sz="0" w:space="0" w:color="auto"/>
          </w:divBdr>
        </w:div>
        <w:div w:id="113981331">
          <w:marLeft w:val="806"/>
          <w:marRight w:val="0"/>
          <w:marTop w:val="75"/>
          <w:marBottom w:val="0"/>
          <w:divBdr>
            <w:top w:val="none" w:sz="0" w:space="0" w:color="auto"/>
            <w:left w:val="none" w:sz="0" w:space="0" w:color="auto"/>
            <w:bottom w:val="none" w:sz="0" w:space="0" w:color="auto"/>
            <w:right w:val="none" w:sz="0" w:space="0" w:color="auto"/>
          </w:divBdr>
        </w:div>
        <w:div w:id="1721321998">
          <w:marLeft w:val="806"/>
          <w:marRight w:val="0"/>
          <w:marTop w:val="75"/>
          <w:marBottom w:val="0"/>
          <w:divBdr>
            <w:top w:val="none" w:sz="0" w:space="0" w:color="auto"/>
            <w:left w:val="none" w:sz="0" w:space="0" w:color="auto"/>
            <w:bottom w:val="none" w:sz="0" w:space="0" w:color="auto"/>
            <w:right w:val="none" w:sz="0" w:space="0" w:color="auto"/>
          </w:divBdr>
        </w:div>
      </w:divsChild>
    </w:div>
    <w:div w:id="224921532">
      <w:bodyDiv w:val="1"/>
      <w:marLeft w:val="0"/>
      <w:marRight w:val="0"/>
      <w:marTop w:val="0"/>
      <w:marBottom w:val="0"/>
      <w:divBdr>
        <w:top w:val="none" w:sz="0" w:space="0" w:color="auto"/>
        <w:left w:val="none" w:sz="0" w:space="0" w:color="auto"/>
        <w:bottom w:val="none" w:sz="0" w:space="0" w:color="auto"/>
        <w:right w:val="none" w:sz="0" w:space="0" w:color="auto"/>
      </w:divBdr>
    </w:div>
    <w:div w:id="226235242">
      <w:bodyDiv w:val="1"/>
      <w:marLeft w:val="0"/>
      <w:marRight w:val="0"/>
      <w:marTop w:val="0"/>
      <w:marBottom w:val="0"/>
      <w:divBdr>
        <w:top w:val="none" w:sz="0" w:space="0" w:color="auto"/>
        <w:left w:val="none" w:sz="0" w:space="0" w:color="auto"/>
        <w:bottom w:val="none" w:sz="0" w:space="0" w:color="auto"/>
        <w:right w:val="none" w:sz="0" w:space="0" w:color="auto"/>
      </w:divBdr>
    </w:div>
    <w:div w:id="272447071">
      <w:bodyDiv w:val="1"/>
      <w:marLeft w:val="0"/>
      <w:marRight w:val="0"/>
      <w:marTop w:val="0"/>
      <w:marBottom w:val="0"/>
      <w:divBdr>
        <w:top w:val="none" w:sz="0" w:space="0" w:color="auto"/>
        <w:left w:val="none" w:sz="0" w:space="0" w:color="auto"/>
        <w:bottom w:val="none" w:sz="0" w:space="0" w:color="auto"/>
        <w:right w:val="none" w:sz="0" w:space="0" w:color="auto"/>
      </w:divBdr>
    </w:div>
    <w:div w:id="320163122">
      <w:bodyDiv w:val="1"/>
      <w:marLeft w:val="0"/>
      <w:marRight w:val="0"/>
      <w:marTop w:val="0"/>
      <w:marBottom w:val="0"/>
      <w:divBdr>
        <w:top w:val="none" w:sz="0" w:space="0" w:color="auto"/>
        <w:left w:val="none" w:sz="0" w:space="0" w:color="auto"/>
        <w:bottom w:val="none" w:sz="0" w:space="0" w:color="auto"/>
        <w:right w:val="none" w:sz="0" w:space="0" w:color="auto"/>
      </w:divBdr>
    </w:div>
    <w:div w:id="362441480">
      <w:bodyDiv w:val="1"/>
      <w:marLeft w:val="0"/>
      <w:marRight w:val="0"/>
      <w:marTop w:val="0"/>
      <w:marBottom w:val="0"/>
      <w:divBdr>
        <w:top w:val="none" w:sz="0" w:space="0" w:color="auto"/>
        <w:left w:val="none" w:sz="0" w:space="0" w:color="auto"/>
        <w:bottom w:val="none" w:sz="0" w:space="0" w:color="auto"/>
        <w:right w:val="none" w:sz="0" w:space="0" w:color="auto"/>
      </w:divBdr>
    </w:div>
    <w:div w:id="398093306">
      <w:bodyDiv w:val="1"/>
      <w:marLeft w:val="0"/>
      <w:marRight w:val="0"/>
      <w:marTop w:val="0"/>
      <w:marBottom w:val="0"/>
      <w:divBdr>
        <w:top w:val="none" w:sz="0" w:space="0" w:color="auto"/>
        <w:left w:val="none" w:sz="0" w:space="0" w:color="auto"/>
        <w:bottom w:val="none" w:sz="0" w:space="0" w:color="auto"/>
        <w:right w:val="none" w:sz="0" w:space="0" w:color="auto"/>
      </w:divBdr>
    </w:div>
    <w:div w:id="488058919">
      <w:bodyDiv w:val="1"/>
      <w:marLeft w:val="0"/>
      <w:marRight w:val="0"/>
      <w:marTop w:val="0"/>
      <w:marBottom w:val="0"/>
      <w:divBdr>
        <w:top w:val="none" w:sz="0" w:space="0" w:color="auto"/>
        <w:left w:val="none" w:sz="0" w:space="0" w:color="auto"/>
        <w:bottom w:val="none" w:sz="0" w:space="0" w:color="auto"/>
        <w:right w:val="none" w:sz="0" w:space="0" w:color="auto"/>
      </w:divBdr>
    </w:div>
    <w:div w:id="522862638">
      <w:bodyDiv w:val="1"/>
      <w:marLeft w:val="0"/>
      <w:marRight w:val="0"/>
      <w:marTop w:val="0"/>
      <w:marBottom w:val="0"/>
      <w:divBdr>
        <w:top w:val="none" w:sz="0" w:space="0" w:color="auto"/>
        <w:left w:val="none" w:sz="0" w:space="0" w:color="auto"/>
        <w:bottom w:val="none" w:sz="0" w:space="0" w:color="auto"/>
        <w:right w:val="none" w:sz="0" w:space="0" w:color="auto"/>
      </w:divBdr>
    </w:div>
    <w:div w:id="606813046">
      <w:bodyDiv w:val="1"/>
      <w:marLeft w:val="0"/>
      <w:marRight w:val="0"/>
      <w:marTop w:val="0"/>
      <w:marBottom w:val="0"/>
      <w:divBdr>
        <w:top w:val="none" w:sz="0" w:space="0" w:color="auto"/>
        <w:left w:val="none" w:sz="0" w:space="0" w:color="auto"/>
        <w:bottom w:val="none" w:sz="0" w:space="0" w:color="auto"/>
        <w:right w:val="none" w:sz="0" w:space="0" w:color="auto"/>
      </w:divBdr>
    </w:div>
    <w:div w:id="669142968">
      <w:bodyDiv w:val="1"/>
      <w:marLeft w:val="0"/>
      <w:marRight w:val="0"/>
      <w:marTop w:val="0"/>
      <w:marBottom w:val="0"/>
      <w:divBdr>
        <w:top w:val="none" w:sz="0" w:space="0" w:color="auto"/>
        <w:left w:val="none" w:sz="0" w:space="0" w:color="auto"/>
        <w:bottom w:val="none" w:sz="0" w:space="0" w:color="auto"/>
        <w:right w:val="none" w:sz="0" w:space="0" w:color="auto"/>
      </w:divBdr>
    </w:div>
    <w:div w:id="788549288">
      <w:bodyDiv w:val="1"/>
      <w:marLeft w:val="0"/>
      <w:marRight w:val="0"/>
      <w:marTop w:val="0"/>
      <w:marBottom w:val="0"/>
      <w:divBdr>
        <w:top w:val="none" w:sz="0" w:space="0" w:color="auto"/>
        <w:left w:val="none" w:sz="0" w:space="0" w:color="auto"/>
        <w:bottom w:val="none" w:sz="0" w:space="0" w:color="auto"/>
        <w:right w:val="none" w:sz="0" w:space="0" w:color="auto"/>
      </w:divBdr>
    </w:div>
    <w:div w:id="798911328">
      <w:bodyDiv w:val="1"/>
      <w:marLeft w:val="0"/>
      <w:marRight w:val="0"/>
      <w:marTop w:val="0"/>
      <w:marBottom w:val="0"/>
      <w:divBdr>
        <w:top w:val="none" w:sz="0" w:space="0" w:color="auto"/>
        <w:left w:val="none" w:sz="0" w:space="0" w:color="auto"/>
        <w:bottom w:val="none" w:sz="0" w:space="0" w:color="auto"/>
        <w:right w:val="none" w:sz="0" w:space="0" w:color="auto"/>
      </w:divBdr>
    </w:div>
    <w:div w:id="850492837">
      <w:bodyDiv w:val="1"/>
      <w:marLeft w:val="0"/>
      <w:marRight w:val="0"/>
      <w:marTop w:val="0"/>
      <w:marBottom w:val="0"/>
      <w:divBdr>
        <w:top w:val="none" w:sz="0" w:space="0" w:color="auto"/>
        <w:left w:val="none" w:sz="0" w:space="0" w:color="auto"/>
        <w:bottom w:val="none" w:sz="0" w:space="0" w:color="auto"/>
        <w:right w:val="none" w:sz="0" w:space="0" w:color="auto"/>
      </w:divBdr>
    </w:div>
    <w:div w:id="873159073">
      <w:bodyDiv w:val="1"/>
      <w:marLeft w:val="0"/>
      <w:marRight w:val="0"/>
      <w:marTop w:val="0"/>
      <w:marBottom w:val="0"/>
      <w:divBdr>
        <w:top w:val="none" w:sz="0" w:space="0" w:color="auto"/>
        <w:left w:val="none" w:sz="0" w:space="0" w:color="auto"/>
        <w:bottom w:val="none" w:sz="0" w:space="0" w:color="auto"/>
        <w:right w:val="none" w:sz="0" w:space="0" w:color="auto"/>
      </w:divBdr>
    </w:div>
    <w:div w:id="914556501">
      <w:bodyDiv w:val="1"/>
      <w:marLeft w:val="0"/>
      <w:marRight w:val="0"/>
      <w:marTop w:val="0"/>
      <w:marBottom w:val="0"/>
      <w:divBdr>
        <w:top w:val="none" w:sz="0" w:space="0" w:color="auto"/>
        <w:left w:val="none" w:sz="0" w:space="0" w:color="auto"/>
        <w:bottom w:val="none" w:sz="0" w:space="0" w:color="auto"/>
        <w:right w:val="none" w:sz="0" w:space="0" w:color="auto"/>
      </w:divBdr>
    </w:div>
    <w:div w:id="1012754972">
      <w:bodyDiv w:val="1"/>
      <w:marLeft w:val="0"/>
      <w:marRight w:val="0"/>
      <w:marTop w:val="0"/>
      <w:marBottom w:val="0"/>
      <w:divBdr>
        <w:top w:val="none" w:sz="0" w:space="0" w:color="auto"/>
        <w:left w:val="none" w:sz="0" w:space="0" w:color="auto"/>
        <w:bottom w:val="none" w:sz="0" w:space="0" w:color="auto"/>
        <w:right w:val="none" w:sz="0" w:space="0" w:color="auto"/>
      </w:divBdr>
    </w:div>
    <w:div w:id="1075317904">
      <w:bodyDiv w:val="1"/>
      <w:marLeft w:val="0"/>
      <w:marRight w:val="0"/>
      <w:marTop w:val="0"/>
      <w:marBottom w:val="0"/>
      <w:divBdr>
        <w:top w:val="none" w:sz="0" w:space="0" w:color="auto"/>
        <w:left w:val="none" w:sz="0" w:space="0" w:color="auto"/>
        <w:bottom w:val="none" w:sz="0" w:space="0" w:color="auto"/>
        <w:right w:val="none" w:sz="0" w:space="0" w:color="auto"/>
      </w:divBdr>
    </w:div>
    <w:div w:id="1135411516">
      <w:bodyDiv w:val="1"/>
      <w:marLeft w:val="0"/>
      <w:marRight w:val="0"/>
      <w:marTop w:val="0"/>
      <w:marBottom w:val="0"/>
      <w:divBdr>
        <w:top w:val="none" w:sz="0" w:space="0" w:color="auto"/>
        <w:left w:val="none" w:sz="0" w:space="0" w:color="auto"/>
        <w:bottom w:val="none" w:sz="0" w:space="0" w:color="auto"/>
        <w:right w:val="none" w:sz="0" w:space="0" w:color="auto"/>
      </w:divBdr>
    </w:div>
    <w:div w:id="1146438859">
      <w:bodyDiv w:val="1"/>
      <w:marLeft w:val="0"/>
      <w:marRight w:val="0"/>
      <w:marTop w:val="0"/>
      <w:marBottom w:val="0"/>
      <w:divBdr>
        <w:top w:val="none" w:sz="0" w:space="0" w:color="auto"/>
        <w:left w:val="none" w:sz="0" w:space="0" w:color="auto"/>
        <w:bottom w:val="none" w:sz="0" w:space="0" w:color="auto"/>
        <w:right w:val="none" w:sz="0" w:space="0" w:color="auto"/>
      </w:divBdr>
    </w:div>
    <w:div w:id="1213031664">
      <w:bodyDiv w:val="1"/>
      <w:marLeft w:val="0"/>
      <w:marRight w:val="0"/>
      <w:marTop w:val="0"/>
      <w:marBottom w:val="0"/>
      <w:divBdr>
        <w:top w:val="none" w:sz="0" w:space="0" w:color="auto"/>
        <w:left w:val="none" w:sz="0" w:space="0" w:color="auto"/>
        <w:bottom w:val="none" w:sz="0" w:space="0" w:color="auto"/>
        <w:right w:val="none" w:sz="0" w:space="0" w:color="auto"/>
      </w:divBdr>
      <w:divsChild>
        <w:div w:id="236137237">
          <w:marLeft w:val="0"/>
          <w:marRight w:val="0"/>
          <w:marTop w:val="0"/>
          <w:marBottom w:val="0"/>
          <w:divBdr>
            <w:top w:val="none" w:sz="0" w:space="0" w:color="auto"/>
            <w:left w:val="none" w:sz="0" w:space="0" w:color="auto"/>
            <w:bottom w:val="none" w:sz="0" w:space="0" w:color="auto"/>
            <w:right w:val="none" w:sz="0" w:space="0" w:color="auto"/>
          </w:divBdr>
          <w:divsChild>
            <w:div w:id="1940603222">
              <w:marLeft w:val="0"/>
              <w:marRight w:val="0"/>
              <w:marTop w:val="0"/>
              <w:marBottom w:val="0"/>
              <w:divBdr>
                <w:top w:val="none" w:sz="0" w:space="0" w:color="auto"/>
                <w:left w:val="none" w:sz="0" w:space="0" w:color="auto"/>
                <w:bottom w:val="none" w:sz="0" w:space="0" w:color="auto"/>
                <w:right w:val="none" w:sz="0" w:space="0" w:color="auto"/>
              </w:divBdr>
              <w:divsChild>
                <w:div w:id="1888252345">
                  <w:marLeft w:val="0"/>
                  <w:marRight w:val="0"/>
                  <w:marTop w:val="0"/>
                  <w:marBottom w:val="0"/>
                  <w:divBdr>
                    <w:top w:val="none" w:sz="0" w:space="0" w:color="auto"/>
                    <w:left w:val="none" w:sz="0" w:space="0" w:color="auto"/>
                    <w:bottom w:val="none" w:sz="0" w:space="0" w:color="auto"/>
                    <w:right w:val="none" w:sz="0" w:space="0" w:color="auto"/>
                  </w:divBdr>
                  <w:divsChild>
                    <w:div w:id="387993505">
                      <w:marLeft w:val="0"/>
                      <w:marRight w:val="0"/>
                      <w:marTop w:val="0"/>
                      <w:marBottom w:val="0"/>
                      <w:divBdr>
                        <w:top w:val="none" w:sz="0" w:space="0" w:color="auto"/>
                        <w:left w:val="none" w:sz="0" w:space="0" w:color="auto"/>
                        <w:bottom w:val="none" w:sz="0" w:space="0" w:color="auto"/>
                        <w:right w:val="none" w:sz="0" w:space="0" w:color="auto"/>
                      </w:divBdr>
                      <w:divsChild>
                        <w:div w:id="201211101">
                          <w:marLeft w:val="0"/>
                          <w:marRight w:val="0"/>
                          <w:marTop w:val="0"/>
                          <w:marBottom w:val="0"/>
                          <w:divBdr>
                            <w:top w:val="none" w:sz="0" w:space="0" w:color="auto"/>
                            <w:left w:val="none" w:sz="0" w:space="0" w:color="auto"/>
                            <w:bottom w:val="none" w:sz="0" w:space="0" w:color="auto"/>
                            <w:right w:val="none" w:sz="0" w:space="0" w:color="auto"/>
                          </w:divBdr>
                          <w:divsChild>
                            <w:div w:id="1890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330995">
      <w:bodyDiv w:val="1"/>
      <w:marLeft w:val="0"/>
      <w:marRight w:val="0"/>
      <w:marTop w:val="0"/>
      <w:marBottom w:val="0"/>
      <w:divBdr>
        <w:top w:val="none" w:sz="0" w:space="0" w:color="auto"/>
        <w:left w:val="none" w:sz="0" w:space="0" w:color="auto"/>
        <w:bottom w:val="none" w:sz="0" w:space="0" w:color="auto"/>
        <w:right w:val="none" w:sz="0" w:space="0" w:color="auto"/>
      </w:divBdr>
      <w:divsChild>
        <w:div w:id="133526091">
          <w:marLeft w:val="0"/>
          <w:marRight w:val="0"/>
          <w:marTop w:val="0"/>
          <w:marBottom w:val="0"/>
          <w:divBdr>
            <w:top w:val="none" w:sz="0" w:space="0" w:color="auto"/>
            <w:left w:val="none" w:sz="0" w:space="0" w:color="auto"/>
            <w:bottom w:val="none" w:sz="0" w:space="0" w:color="auto"/>
            <w:right w:val="none" w:sz="0" w:space="0" w:color="auto"/>
          </w:divBdr>
          <w:divsChild>
            <w:div w:id="1759011917">
              <w:marLeft w:val="0"/>
              <w:marRight w:val="0"/>
              <w:marTop w:val="0"/>
              <w:marBottom w:val="0"/>
              <w:divBdr>
                <w:top w:val="none" w:sz="0" w:space="0" w:color="auto"/>
                <w:left w:val="none" w:sz="0" w:space="0" w:color="auto"/>
                <w:bottom w:val="none" w:sz="0" w:space="0" w:color="auto"/>
                <w:right w:val="none" w:sz="0" w:space="0" w:color="auto"/>
              </w:divBdr>
              <w:divsChild>
                <w:div w:id="382678106">
                  <w:marLeft w:val="0"/>
                  <w:marRight w:val="0"/>
                  <w:marTop w:val="0"/>
                  <w:marBottom w:val="0"/>
                  <w:divBdr>
                    <w:top w:val="none" w:sz="0" w:space="0" w:color="auto"/>
                    <w:left w:val="none" w:sz="0" w:space="0" w:color="auto"/>
                    <w:bottom w:val="none" w:sz="0" w:space="0" w:color="auto"/>
                    <w:right w:val="none" w:sz="0" w:space="0" w:color="auto"/>
                  </w:divBdr>
                  <w:divsChild>
                    <w:div w:id="149828312">
                      <w:marLeft w:val="0"/>
                      <w:marRight w:val="0"/>
                      <w:marTop w:val="0"/>
                      <w:marBottom w:val="0"/>
                      <w:divBdr>
                        <w:top w:val="none" w:sz="0" w:space="0" w:color="auto"/>
                        <w:left w:val="none" w:sz="0" w:space="0" w:color="auto"/>
                        <w:bottom w:val="none" w:sz="0" w:space="0" w:color="auto"/>
                        <w:right w:val="none" w:sz="0" w:space="0" w:color="auto"/>
                      </w:divBdr>
                      <w:divsChild>
                        <w:div w:id="18235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81905">
      <w:bodyDiv w:val="1"/>
      <w:marLeft w:val="0"/>
      <w:marRight w:val="0"/>
      <w:marTop w:val="0"/>
      <w:marBottom w:val="0"/>
      <w:divBdr>
        <w:top w:val="none" w:sz="0" w:space="0" w:color="auto"/>
        <w:left w:val="none" w:sz="0" w:space="0" w:color="auto"/>
        <w:bottom w:val="none" w:sz="0" w:space="0" w:color="auto"/>
        <w:right w:val="none" w:sz="0" w:space="0" w:color="auto"/>
      </w:divBdr>
    </w:div>
    <w:div w:id="1424834593">
      <w:bodyDiv w:val="1"/>
      <w:marLeft w:val="0"/>
      <w:marRight w:val="0"/>
      <w:marTop w:val="0"/>
      <w:marBottom w:val="0"/>
      <w:divBdr>
        <w:top w:val="none" w:sz="0" w:space="0" w:color="auto"/>
        <w:left w:val="none" w:sz="0" w:space="0" w:color="auto"/>
        <w:bottom w:val="none" w:sz="0" w:space="0" w:color="auto"/>
        <w:right w:val="none" w:sz="0" w:space="0" w:color="auto"/>
      </w:divBdr>
    </w:div>
    <w:div w:id="1466658585">
      <w:bodyDiv w:val="1"/>
      <w:marLeft w:val="0"/>
      <w:marRight w:val="0"/>
      <w:marTop w:val="0"/>
      <w:marBottom w:val="0"/>
      <w:divBdr>
        <w:top w:val="none" w:sz="0" w:space="0" w:color="auto"/>
        <w:left w:val="none" w:sz="0" w:space="0" w:color="auto"/>
        <w:bottom w:val="none" w:sz="0" w:space="0" w:color="auto"/>
        <w:right w:val="none" w:sz="0" w:space="0" w:color="auto"/>
      </w:divBdr>
    </w:div>
    <w:div w:id="1504006024">
      <w:bodyDiv w:val="1"/>
      <w:marLeft w:val="0"/>
      <w:marRight w:val="0"/>
      <w:marTop w:val="0"/>
      <w:marBottom w:val="0"/>
      <w:divBdr>
        <w:top w:val="none" w:sz="0" w:space="0" w:color="auto"/>
        <w:left w:val="none" w:sz="0" w:space="0" w:color="auto"/>
        <w:bottom w:val="none" w:sz="0" w:space="0" w:color="auto"/>
        <w:right w:val="none" w:sz="0" w:space="0" w:color="auto"/>
      </w:divBdr>
    </w:div>
    <w:div w:id="1553233157">
      <w:bodyDiv w:val="1"/>
      <w:marLeft w:val="0"/>
      <w:marRight w:val="0"/>
      <w:marTop w:val="0"/>
      <w:marBottom w:val="0"/>
      <w:divBdr>
        <w:top w:val="none" w:sz="0" w:space="0" w:color="auto"/>
        <w:left w:val="none" w:sz="0" w:space="0" w:color="auto"/>
        <w:bottom w:val="none" w:sz="0" w:space="0" w:color="auto"/>
        <w:right w:val="none" w:sz="0" w:space="0" w:color="auto"/>
      </w:divBdr>
    </w:div>
    <w:div w:id="1575779904">
      <w:bodyDiv w:val="1"/>
      <w:marLeft w:val="0"/>
      <w:marRight w:val="0"/>
      <w:marTop w:val="0"/>
      <w:marBottom w:val="0"/>
      <w:divBdr>
        <w:top w:val="none" w:sz="0" w:space="0" w:color="auto"/>
        <w:left w:val="none" w:sz="0" w:space="0" w:color="auto"/>
        <w:bottom w:val="none" w:sz="0" w:space="0" w:color="auto"/>
        <w:right w:val="none" w:sz="0" w:space="0" w:color="auto"/>
      </w:divBdr>
    </w:div>
    <w:div w:id="1580941749">
      <w:bodyDiv w:val="1"/>
      <w:marLeft w:val="0"/>
      <w:marRight w:val="0"/>
      <w:marTop w:val="0"/>
      <w:marBottom w:val="0"/>
      <w:divBdr>
        <w:top w:val="none" w:sz="0" w:space="0" w:color="auto"/>
        <w:left w:val="none" w:sz="0" w:space="0" w:color="auto"/>
        <w:bottom w:val="none" w:sz="0" w:space="0" w:color="auto"/>
        <w:right w:val="none" w:sz="0" w:space="0" w:color="auto"/>
      </w:divBdr>
    </w:div>
    <w:div w:id="1617760649">
      <w:bodyDiv w:val="1"/>
      <w:marLeft w:val="0"/>
      <w:marRight w:val="0"/>
      <w:marTop w:val="0"/>
      <w:marBottom w:val="0"/>
      <w:divBdr>
        <w:top w:val="none" w:sz="0" w:space="0" w:color="auto"/>
        <w:left w:val="none" w:sz="0" w:space="0" w:color="auto"/>
        <w:bottom w:val="none" w:sz="0" w:space="0" w:color="auto"/>
        <w:right w:val="none" w:sz="0" w:space="0" w:color="auto"/>
      </w:divBdr>
      <w:divsChild>
        <w:div w:id="854196430">
          <w:marLeft w:val="0"/>
          <w:marRight w:val="0"/>
          <w:marTop w:val="0"/>
          <w:marBottom w:val="0"/>
          <w:divBdr>
            <w:top w:val="none" w:sz="0" w:space="0" w:color="auto"/>
            <w:left w:val="none" w:sz="0" w:space="0" w:color="auto"/>
            <w:bottom w:val="none" w:sz="0" w:space="0" w:color="auto"/>
            <w:right w:val="none" w:sz="0" w:space="0" w:color="auto"/>
          </w:divBdr>
          <w:divsChild>
            <w:div w:id="1743483029">
              <w:marLeft w:val="0"/>
              <w:marRight w:val="0"/>
              <w:marTop w:val="0"/>
              <w:marBottom w:val="0"/>
              <w:divBdr>
                <w:top w:val="none" w:sz="0" w:space="0" w:color="auto"/>
                <w:left w:val="none" w:sz="0" w:space="0" w:color="auto"/>
                <w:bottom w:val="none" w:sz="0" w:space="0" w:color="auto"/>
                <w:right w:val="none" w:sz="0" w:space="0" w:color="auto"/>
              </w:divBdr>
              <w:divsChild>
                <w:div w:id="1298678678">
                  <w:marLeft w:val="0"/>
                  <w:marRight w:val="0"/>
                  <w:marTop w:val="0"/>
                  <w:marBottom w:val="0"/>
                  <w:divBdr>
                    <w:top w:val="none" w:sz="0" w:space="0" w:color="auto"/>
                    <w:left w:val="none" w:sz="0" w:space="0" w:color="auto"/>
                    <w:bottom w:val="none" w:sz="0" w:space="0" w:color="auto"/>
                    <w:right w:val="none" w:sz="0" w:space="0" w:color="auto"/>
                  </w:divBdr>
                  <w:divsChild>
                    <w:div w:id="244191835">
                      <w:marLeft w:val="0"/>
                      <w:marRight w:val="0"/>
                      <w:marTop w:val="0"/>
                      <w:marBottom w:val="0"/>
                      <w:divBdr>
                        <w:top w:val="none" w:sz="0" w:space="0" w:color="auto"/>
                        <w:left w:val="none" w:sz="0" w:space="0" w:color="auto"/>
                        <w:bottom w:val="none" w:sz="0" w:space="0" w:color="auto"/>
                        <w:right w:val="none" w:sz="0" w:space="0" w:color="auto"/>
                      </w:divBdr>
                      <w:divsChild>
                        <w:div w:id="3239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956136">
      <w:bodyDiv w:val="1"/>
      <w:marLeft w:val="0"/>
      <w:marRight w:val="0"/>
      <w:marTop w:val="0"/>
      <w:marBottom w:val="0"/>
      <w:divBdr>
        <w:top w:val="none" w:sz="0" w:space="0" w:color="auto"/>
        <w:left w:val="none" w:sz="0" w:space="0" w:color="auto"/>
        <w:bottom w:val="none" w:sz="0" w:space="0" w:color="auto"/>
        <w:right w:val="none" w:sz="0" w:space="0" w:color="auto"/>
      </w:divBdr>
      <w:divsChild>
        <w:div w:id="50999982">
          <w:marLeft w:val="0"/>
          <w:marRight w:val="0"/>
          <w:marTop w:val="0"/>
          <w:marBottom w:val="0"/>
          <w:divBdr>
            <w:top w:val="none" w:sz="0" w:space="0" w:color="auto"/>
            <w:left w:val="none" w:sz="0" w:space="0" w:color="auto"/>
            <w:bottom w:val="none" w:sz="0" w:space="0" w:color="auto"/>
            <w:right w:val="none" w:sz="0" w:space="0" w:color="auto"/>
          </w:divBdr>
          <w:divsChild>
            <w:div w:id="1918443339">
              <w:marLeft w:val="0"/>
              <w:marRight w:val="0"/>
              <w:marTop w:val="0"/>
              <w:marBottom w:val="0"/>
              <w:divBdr>
                <w:top w:val="none" w:sz="0" w:space="0" w:color="auto"/>
                <w:left w:val="none" w:sz="0" w:space="0" w:color="auto"/>
                <w:bottom w:val="none" w:sz="0" w:space="0" w:color="auto"/>
                <w:right w:val="none" w:sz="0" w:space="0" w:color="auto"/>
              </w:divBdr>
              <w:divsChild>
                <w:div w:id="1552106801">
                  <w:marLeft w:val="0"/>
                  <w:marRight w:val="0"/>
                  <w:marTop w:val="0"/>
                  <w:marBottom w:val="0"/>
                  <w:divBdr>
                    <w:top w:val="none" w:sz="0" w:space="0" w:color="auto"/>
                    <w:left w:val="none" w:sz="0" w:space="0" w:color="auto"/>
                    <w:bottom w:val="none" w:sz="0" w:space="0" w:color="auto"/>
                    <w:right w:val="none" w:sz="0" w:space="0" w:color="auto"/>
                  </w:divBdr>
                  <w:divsChild>
                    <w:div w:id="693502128">
                      <w:marLeft w:val="0"/>
                      <w:marRight w:val="0"/>
                      <w:marTop w:val="0"/>
                      <w:marBottom w:val="0"/>
                      <w:divBdr>
                        <w:top w:val="none" w:sz="0" w:space="0" w:color="auto"/>
                        <w:left w:val="none" w:sz="0" w:space="0" w:color="auto"/>
                        <w:bottom w:val="none" w:sz="0" w:space="0" w:color="auto"/>
                        <w:right w:val="none" w:sz="0" w:space="0" w:color="auto"/>
                      </w:divBdr>
                      <w:divsChild>
                        <w:div w:id="3610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657633">
      <w:bodyDiv w:val="1"/>
      <w:marLeft w:val="0"/>
      <w:marRight w:val="0"/>
      <w:marTop w:val="0"/>
      <w:marBottom w:val="0"/>
      <w:divBdr>
        <w:top w:val="none" w:sz="0" w:space="0" w:color="auto"/>
        <w:left w:val="none" w:sz="0" w:space="0" w:color="auto"/>
        <w:bottom w:val="none" w:sz="0" w:space="0" w:color="auto"/>
        <w:right w:val="none" w:sz="0" w:space="0" w:color="auto"/>
      </w:divBdr>
    </w:div>
    <w:div w:id="1779065527">
      <w:bodyDiv w:val="1"/>
      <w:marLeft w:val="0"/>
      <w:marRight w:val="0"/>
      <w:marTop w:val="0"/>
      <w:marBottom w:val="0"/>
      <w:divBdr>
        <w:top w:val="none" w:sz="0" w:space="0" w:color="auto"/>
        <w:left w:val="none" w:sz="0" w:space="0" w:color="auto"/>
        <w:bottom w:val="none" w:sz="0" w:space="0" w:color="auto"/>
        <w:right w:val="none" w:sz="0" w:space="0" w:color="auto"/>
      </w:divBdr>
    </w:div>
    <w:div w:id="1802962318">
      <w:bodyDiv w:val="1"/>
      <w:marLeft w:val="0"/>
      <w:marRight w:val="0"/>
      <w:marTop w:val="0"/>
      <w:marBottom w:val="0"/>
      <w:divBdr>
        <w:top w:val="none" w:sz="0" w:space="0" w:color="auto"/>
        <w:left w:val="none" w:sz="0" w:space="0" w:color="auto"/>
        <w:bottom w:val="none" w:sz="0" w:space="0" w:color="auto"/>
        <w:right w:val="none" w:sz="0" w:space="0" w:color="auto"/>
      </w:divBdr>
      <w:divsChild>
        <w:div w:id="601694039">
          <w:marLeft w:val="0"/>
          <w:marRight w:val="0"/>
          <w:marTop w:val="0"/>
          <w:marBottom w:val="0"/>
          <w:divBdr>
            <w:top w:val="none" w:sz="0" w:space="0" w:color="auto"/>
            <w:left w:val="none" w:sz="0" w:space="0" w:color="auto"/>
            <w:bottom w:val="none" w:sz="0" w:space="0" w:color="auto"/>
            <w:right w:val="none" w:sz="0" w:space="0" w:color="auto"/>
          </w:divBdr>
          <w:divsChild>
            <w:div w:id="338047557">
              <w:marLeft w:val="0"/>
              <w:marRight w:val="0"/>
              <w:marTop w:val="0"/>
              <w:marBottom w:val="0"/>
              <w:divBdr>
                <w:top w:val="none" w:sz="0" w:space="0" w:color="auto"/>
                <w:left w:val="none" w:sz="0" w:space="0" w:color="auto"/>
                <w:bottom w:val="none" w:sz="0" w:space="0" w:color="auto"/>
                <w:right w:val="none" w:sz="0" w:space="0" w:color="auto"/>
              </w:divBdr>
              <w:divsChild>
                <w:div w:id="1316103291">
                  <w:marLeft w:val="0"/>
                  <w:marRight w:val="0"/>
                  <w:marTop w:val="0"/>
                  <w:marBottom w:val="0"/>
                  <w:divBdr>
                    <w:top w:val="none" w:sz="0" w:space="0" w:color="auto"/>
                    <w:left w:val="none" w:sz="0" w:space="0" w:color="auto"/>
                    <w:bottom w:val="none" w:sz="0" w:space="0" w:color="auto"/>
                    <w:right w:val="none" w:sz="0" w:space="0" w:color="auto"/>
                  </w:divBdr>
                  <w:divsChild>
                    <w:div w:id="415441240">
                      <w:marLeft w:val="0"/>
                      <w:marRight w:val="0"/>
                      <w:marTop w:val="0"/>
                      <w:marBottom w:val="0"/>
                      <w:divBdr>
                        <w:top w:val="none" w:sz="0" w:space="0" w:color="auto"/>
                        <w:left w:val="none" w:sz="0" w:space="0" w:color="auto"/>
                        <w:bottom w:val="none" w:sz="0" w:space="0" w:color="auto"/>
                        <w:right w:val="none" w:sz="0" w:space="0" w:color="auto"/>
                      </w:divBdr>
                      <w:divsChild>
                        <w:div w:id="1752777810">
                          <w:marLeft w:val="0"/>
                          <w:marRight w:val="0"/>
                          <w:marTop w:val="0"/>
                          <w:marBottom w:val="0"/>
                          <w:divBdr>
                            <w:top w:val="none" w:sz="0" w:space="0" w:color="auto"/>
                            <w:left w:val="none" w:sz="0" w:space="0" w:color="auto"/>
                            <w:bottom w:val="none" w:sz="0" w:space="0" w:color="auto"/>
                            <w:right w:val="none" w:sz="0" w:space="0" w:color="auto"/>
                          </w:divBdr>
                          <w:divsChild>
                            <w:div w:id="1139955013">
                              <w:marLeft w:val="0"/>
                              <w:marRight w:val="0"/>
                              <w:marTop w:val="0"/>
                              <w:marBottom w:val="0"/>
                              <w:divBdr>
                                <w:top w:val="none" w:sz="0" w:space="0" w:color="auto"/>
                                <w:left w:val="none" w:sz="0" w:space="0" w:color="auto"/>
                                <w:bottom w:val="none" w:sz="0" w:space="0" w:color="auto"/>
                                <w:right w:val="none" w:sz="0" w:space="0" w:color="auto"/>
                              </w:divBdr>
                              <w:divsChild>
                                <w:div w:id="19560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87884">
      <w:bodyDiv w:val="1"/>
      <w:marLeft w:val="0"/>
      <w:marRight w:val="0"/>
      <w:marTop w:val="0"/>
      <w:marBottom w:val="0"/>
      <w:divBdr>
        <w:top w:val="none" w:sz="0" w:space="0" w:color="auto"/>
        <w:left w:val="none" w:sz="0" w:space="0" w:color="auto"/>
        <w:bottom w:val="none" w:sz="0" w:space="0" w:color="auto"/>
        <w:right w:val="none" w:sz="0" w:space="0" w:color="auto"/>
      </w:divBdr>
    </w:div>
    <w:div w:id="1929608651">
      <w:bodyDiv w:val="1"/>
      <w:marLeft w:val="0"/>
      <w:marRight w:val="0"/>
      <w:marTop w:val="0"/>
      <w:marBottom w:val="0"/>
      <w:divBdr>
        <w:top w:val="none" w:sz="0" w:space="0" w:color="auto"/>
        <w:left w:val="none" w:sz="0" w:space="0" w:color="auto"/>
        <w:bottom w:val="none" w:sz="0" w:space="0" w:color="auto"/>
        <w:right w:val="none" w:sz="0" w:space="0" w:color="auto"/>
      </w:divBdr>
    </w:div>
    <w:div w:id="1947350709">
      <w:bodyDiv w:val="1"/>
      <w:marLeft w:val="0"/>
      <w:marRight w:val="0"/>
      <w:marTop w:val="0"/>
      <w:marBottom w:val="0"/>
      <w:divBdr>
        <w:top w:val="none" w:sz="0" w:space="0" w:color="auto"/>
        <w:left w:val="none" w:sz="0" w:space="0" w:color="auto"/>
        <w:bottom w:val="none" w:sz="0" w:space="0" w:color="auto"/>
        <w:right w:val="none" w:sz="0" w:space="0" w:color="auto"/>
      </w:divBdr>
    </w:div>
    <w:div w:id="20482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psboard.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psboar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pensionsregulator.gov.uk/en/document-library/code-of-practice/the-governing-body/board-structure-and-activities/meetings-and-decision-making" TargetMode="External"/><Relationship Id="rId2" Type="http://schemas.openxmlformats.org/officeDocument/2006/relationships/hyperlink" Target="https://www.thepensionsregulator.gov.uk/en/document-library/code-of-practice/the-governing-body/knowledge-and-understanding-requirements/knowledge-and-understanding" TargetMode="External"/><Relationship Id="rId1" Type="http://schemas.openxmlformats.org/officeDocument/2006/relationships/hyperlink" Target="http://www.legislation.gov.uk/ukpga/2013/25/contents" TargetMode="External"/><Relationship Id="rId4" Type="http://schemas.openxmlformats.org/officeDocument/2006/relationships/hyperlink" Target="https://www.thepensionsregulator.gov.uk/en/document-library/code-of-practice/the-governing-body/knowledge-and-understand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9F05F81805A34093C3CEEE885D08AC" ma:contentTypeVersion="18" ma:contentTypeDescription="Create a new document." ma:contentTypeScope="" ma:versionID="0c6614e52309241a08b21cd6179bea43">
  <xsd:schema xmlns:xsd="http://www.w3.org/2001/XMLSchema" xmlns:xs="http://www.w3.org/2001/XMLSchema" xmlns:p="http://schemas.microsoft.com/office/2006/metadata/properties" xmlns:ns2="123cef33-877e-46da-bb6d-c3d2dae92298" xmlns:ns3="4c0fc6d1-1ff6-4501-9111-f8704c4ff172" targetNamespace="http://schemas.microsoft.com/office/2006/metadata/properties" ma:root="true" ma:fieldsID="506ed62d0b3a27692eb34aeb17e68dd5" ns2:_="" ns3:_="">
    <xsd:import namespace="123cef33-877e-46da-bb6d-c3d2dae92298"/>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ef33-877e-46da-bb6d-c3d2dae92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3cef33-877e-46da-bb6d-c3d2dae92298">
      <Terms xmlns="http://schemas.microsoft.com/office/infopath/2007/PartnerControls"/>
    </lcf76f155ced4ddcb4097134ff3c332f>
    <TaxCatchAll xmlns="4c0fc6d1-1ff6-4501-9111-f8704c4ff172" xsi:nil="true"/>
  </documentManagement>
</p:properties>
</file>

<file path=customXml/itemProps1.xml><?xml version="1.0" encoding="utf-8"?>
<ds:datastoreItem xmlns:ds="http://schemas.openxmlformats.org/officeDocument/2006/customXml" ds:itemID="{0293223B-E9EA-4B58-9BFA-F715690E95D3}">
  <ds:schemaRefs>
    <ds:schemaRef ds:uri="http://schemas.openxmlformats.org/officeDocument/2006/bibliography"/>
  </ds:schemaRefs>
</ds:datastoreItem>
</file>

<file path=customXml/itemProps2.xml><?xml version="1.0" encoding="utf-8"?>
<ds:datastoreItem xmlns:ds="http://schemas.openxmlformats.org/officeDocument/2006/customXml" ds:itemID="{7666F0A3-6FB4-4D2C-81C7-31F8C504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ef33-877e-46da-bb6d-c3d2dae9229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6A256-09A9-4C00-82C9-B860675CFCB6}">
  <ds:schemaRefs>
    <ds:schemaRef ds:uri="http://schemas.microsoft.com/sharepoint/v3/contenttype/forms"/>
  </ds:schemaRefs>
</ds:datastoreItem>
</file>

<file path=customXml/itemProps4.xml><?xml version="1.0" encoding="utf-8"?>
<ds:datastoreItem xmlns:ds="http://schemas.openxmlformats.org/officeDocument/2006/customXml" ds:itemID="{9B0C8E83-7D12-409A-9E8F-92F50768DA86}">
  <ds:schemaRefs>
    <ds:schemaRef ds:uri="http://schemas.microsoft.com/office/2006/metadata/properties"/>
    <ds:schemaRef ds:uri="http://schemas.microsoft.com/office/infopath/2007/PartnerControls"/>
    <ds:schemaRef ds:uri="123cef33-877e-46da-bb6d-c3d2dae92298"/>
    <ds:schemaRef ds:uri="4c0fc6d1-1ff6-4501-9111-f8704c4ff172"/>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5064</Words>
  <Characters>29225</Characters>
  <Application>Microsoft Office Word</Application>
  <DocSecurity>0</DocSecurity>
  <Lines>635</Lines>
  <Paragraphs>339</Paragraphs>
  <ScaleCrop>false</ScaleCrop>
  <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Hey</dc:creator>
  <cp:keywords/>
  <dc:description/>
  <cp:lastModifiedBy>Tara Atkins</cp:lastModifiedBy>
  <cp:revision>212</cp:revision>
  <cp:lastPrinted>2019-06-10T07:49:00Z</cp:lastPrinted>
  <dcterms:created xsi:type="dcterms:W3CDTF">2026-02-03T13:36:00Z</dcterms:created>
  <dcterms:modified xsi:type="dcterms:W3CDTF">2026-02-05T14:12:00Z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0x010100D89F05F81805A34093C3CEEE885D08AC</vt:lpwstr>
  </property>
  <property fmtid="{D5CDD505-2E9C-101B-9397-08002B2CF9AE}" pid="3" name="MediaServiceImageTags">
    <vt:lpwstr/>
  </property>
</Properties>
</file>